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BED7" w14:textId="77777777" w:rsidR="000E2AC6" w:rsidRDefault="000E2AC6" w:rsidP="000E2AC6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3DE4262B" w14:textId="77777777" w:rsidR="000E2AC6" w:rsidRDefault="000E2AC6" w:rsidP="000E2AC6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3224A203" w14:textId="77777777" w:rsidR="000E2AC6" w:rsidRDefault="000E2AC6" w:rsidP="000E2AC6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2F571965" w14:textId="77777777" w:rsidR="000E2AC6" w:rsidRDefault="000E2AC6" w:rsidP="000E2AC6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399CF653" w14:textId="77777777" w:rsidR="000E2AC6" w:rsidRDefault="000E2AC6" w:rsidP="000E2AC6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611A1116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 xml:space="preserve">Czy wiesz, co Twoje dziecko robi w </w:t>
      </w:r>
      <w:proofErr w:type="spellStart"/>
      <w:r>
        <w:rPr>
          <w:rFonts w:cs="Calibri"/>
          <w:b/>
          <w:sz w:val="28"/>
          <w:szCs w:val="28"/>
          <w:shd w:val="clear" w:color="auto" w:fill="FFFFFF"/>
        </w:rPr>
        <w:t>internecie</w:t>
      </w:r>
      <w:proofErr w:type="spellEnd"/>
      <w:r>
        <w:rPr>
          <w:rFonts w:cs="Calibri"/>
          <w:b/>
          <w:sz w:val="28"/>
          <w:szCs w:val="28"/>
          <w:shd w:val="clear" w:color="auto" w:fill="FFFFFF"/>
        </w:rPr>
        <w:t>?</w:t>
      </w:r>
    </w:p>
    <w:p w14:paraId="400E71A1" w14:textId="77777777" w:rsidR="00547A07" w:rsidRDefault="00547A07" w:rsidP="00547A07">
      <w:pPr>
        <w:spacing w:after="0" w:line="240" w:lineRule="auto"/>
        <w:jc w:val="both"/>
        <w:rPr>
          <w:rFonts w:cs="Calibri"/>
          <w:sz w:val="28"/>
          <w:szCs w:val="28"/>
          <w:shd w:val="clear" w:color="auto" w:fill="FFFFFF"/>
        </w:rPr>
      </w:pPr>
    </w:p>
    <w:p w14:paraId="0529F1E7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 xml:space="preserve">Internet, jedno z głównych źródeł wiedzy i rozrywki, może być pułapką i zagrożeniem dla najmłodszych użytkowników, a rodzicom często brakuje wiedzy, jak chronić swoje dzieci w świecie online. Sytuację mogą zmienić bezpłatne szkolenia „Ja w </w:t>
      </w:r>
      <w:proofErr w:type="spellStart"/>
      <w:r>
        <w:rPr>
          <w:rFonts w:cs="Calibri"/>
          <w:b/>
          <w:sz w:val="28"/>
          <w:szCs w:val="28"/>
          <w:shd w:val="clear" w:color="auto" w:fill="FFFFFF"/>
        </w:rPr>
        <w:t>internecie</w:t>
      </w:r>
      <w:proofErr w:type="spellEnd"/>
      <w:r>
        <w:rPr>
          <w:rFonts w:cs="Calibri"/>
          <w:b/>
          <w:sz w:val="28"/>
          <w:szCs w:val="28"/>
          <w:shd w:val="clear" w:color="auto" w:fill="FFFFFF"/>
        </w:rPr>
        <w:t xml:space="preserve">”, które z unijnych środków organizuje Fundacja Legalna Kultura. Wśród tematów szkoleń, między innymi „Rodzic w </w:t>
      </w:r>
      <w:proofErr w:type="spellStart"/>
      <w:r>
        <w:rPr>
          <w:rFonts w:cs="Calibri"/>
          <w:b/>
          <w:sz w:val="28"/>
          <w:szCs w:val="28"/>
          <w:shd w:val="clear" w:color="auto" w:fill="FFFFFF"/>
        </w:rPr>
        <w:t>internecie</w:t>
      </w:r>
      <w:proofErr w:type="spellEnd"/>
      <w:r>
        <w:rPr>
          <w:rFonts w:cs="Calibri"/>
          <w:b/>
          <w:sz w:val="28"/>
          <w:szCs w:val="28"/>
          <w:shd w:val="clear" w:color="auto" w:fill="FFFFFF"/>
        </w:rPr>
        <w:t>”. O finansowanie szkoleń mogą ubiegać się wszystkie gminy w 6 województwach - pomorskim, warmińsko-mazurskim, podlaskim, wielkopolskim, zachodniopomorskim i mazowieckim. Nie jest wymagany wkład własny.</w:t>
      </w:r>
    </w:p>
    <w:p w14:paraId="3531D82D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  <w:shd w:val="clear" w:color="auto" w:fill="FFFFFF"/>
        </w:rPr>
      </w:pPr>
    </w:p>
    <w:p w14:paraId="543F0519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Dzieci w sieci</w:t>
      </w:r>
    </w:p>
    <w:p w14:paraId="10B36641" w14:textId="77777777" w:rsidR="00547A07" w:rsidRDefault="00547A07" w:rsidP="00547A07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D667ABE" w14:textId="77777777" w:rsidR="00547A07" w:rsidRDefault="00547A07" w:rsidP="00547A07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 2016 roku tylko 18 procent rodziców odpowiedziało „zdecydowanie tak” na pytanie, czy mają dostateczną wiedzę na temat zagrożeń w sieci. 17 procent przyznaje, że „raczej nie ma” tej wiedzy, a 5 proc., że zdecydowanie jej nie posiada. - czytamy w Raporcie </w:t>
      </w:r>
      <w:r>
        <w:rPr>
          <w:rFonts w:cs="Calibri"/>
          <w:i/>
          <w:sz w:val="28"/>
          <w:szCs w:val="28"/>
        </w:rPr>
        <w:t>Dzieci się liczą 2017</w:t>
      </w:r>
      <w:r>
        <w:rPr>
          <w:rFonts w:cs="Calibri"/>
          <w:sz w:val="28"/>
          <w:szCs w:val="28"/>
        </w:rPr>
        <w:t xml:space="preserve">. Nieco ponad połowa rodziców (53 proc.) ustaliła z dziećmi zasady korzystania z Internetu, dotyczą one głównie czasu spędzanego w sieci (57 proc.), rzadziej zasad komunikowania się z obcymi (38 proc.) i serwisów, z których dziecko może korzystać (36 proc). Rodzice rzadko kontrolują urządzenia elektroniczne, którymi posługują się ich dzieci i bardzo mało wiedzą o treściach, jakie zawierają gry komputerowe.  </w:t>
      </w:r>
    </w:p>
    <w:p w14:paraId="6F7FAE87" w14:textId="77777777" w:rsidR="00547A07" w:rsidRDefault="00547A07" w:rsidP="00547A07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10575347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Rodzic w sieci</w:t>
      </w:r>
    </w:p>
    <w:p w14:paraId="0122835E" w14:textId="77777777" w:rsidR="00547A07" w:rsidRDefault="00547A07" w:rsidP="00547A07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241665F2" w14:textId="77777777" w:rsidR="00547A07" w:rsidRDefault="00547A07" w:rsidP="00547A0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</w:rPr>
        <w:t xml:space="preserve">Szkolenie „Rodzic w Internecie” w szeroki i różnorodny sposób podejmuje kwestie bezpieczeństwa w sieci. Uczy wychwytywania treści, które wpływają negatywnie na emocje czy psychikę dziecka i pokazuje, jak na nie reagować. Daje wskazówki, jak: </w:t>
      </w:r>
      <w:r>
        <w:rPr>
          <w:rFonts w:cs="Calibri"/>
          <w:sz w:val="28"/>
          <w:szCs w:val="28"/>
          <w:shd w:val="clear" w:color="auto" w:fill="F9F9F9"/>
        </w:rPr>
        <w:t>odróżnić treści legalne od nielegalnych,</w:t>
      </w:r>
      <w:r>
        <w:rPr>
          <w:rFonts w:eastAsia="Times New Roman" w:cs="Calibri"/>
          <w:sz w:val="28"/>
          <w:szCs w:val="28"/>
          <w:lang w:eastAsia="pl-PL"/>
        </w:rPr>
        <w:t xml:space="preserve"> korzystać z cyfrowych zasobów kultury i źródeł internetowych. Pokazuje, jak </w:t>
      </w:r>
      <w:r>
        <w:rPr>
          <w:rFonts w:cs="Calibri"/>
          <w:sz w:val="28"/>
          <w:szCs w:val="28"/>
          <w:shd w:val="clear" w:color="auto" w:fill="F9F9F9"/>
        </w:rPr>
        <w:t xml:space="preserve">poruszać się w e-administracji; złożyć wniosek Rodzina 500+; uzyskać Kartę Dużej Rodziny czy korzystać z usług związanych ze zdrowiem. </w:t>
      </w:r>
      <w:r>
        <w:rPr>
          <w:rFonts w:cs="Calibri"/>
          <w:sz w:val="28"/>
          <w:szCs w:val="28"/>
        </w:rPr>
        <w:t xml:space="preserve">Trenerzy szkoleń zwracają również </w:t>
      </w:r>
      <w:r>
        <w:rPr>
          <w:rFonts w:eastAsia="Times New Roman" w:cs="Calibri"/>
          <w:sz w:val="28"/>
          <w:szCs w:val="28"/>
          <w:lang w:eastAsia="pl-PL"/>
        </w:rPr>
        <w:t xml:space="preserve">uwagę na aspekty prowadzenia profilu w mediach społecznościowych i konieczność dbania o dobry wizerunek dziecka. Pokazują też, jak reagować na </w:t>
      </w:r>
      <w:r>
        <w:rPr>
          <w:rFonts w:eastAsia="Times New Roman" w:cs="Calibri"/>
          <w:sz w:val="28"/>
          <w:szCs w:val="28"/>
          <w:lang w:eastAsia="pl-PL"/>
        </w:rPr>
        <w:lastRenderedPageBreak/>
        <w:t xml:space="preserve">hejt, </w:t>
      </w:r>
      <w:proofErr w:type="spellStart"/>
      <w:r>
        <w:rPr>
          <w:rFonts w:eastAsia="Times New Roman" w:cs="Calibri"/>
          <w:sz w:val="28"/>
          <w:szCs w:val="28"/>
          <w:lang w:eastAsia="pl-PL"/>
        </w:rPr>
        <w:t>trolling</w:t>
      </w:r>
      <w:proofErr w:type="spellEnd"/>
      <w:r>
        <w:rPr>
          <w:rFonts w:eastAsia="Times New Roman" w:cs="Calibri"/>
          <w:sz w:val="28"/>
          <w:szCs w:val="28"/>
          <w:lang w:eastAsia="pl-PL"/>
        </w:rPr>
        <w:t xml:space="preserve"> i kradzież treści. Rodzic w Internecie” porusza też kwestie rozmów video, korzystania ze smartfonów, banków zdjęć/klipów/dźwięków, ochrony przed złośliwym oprogramowaniem i korzystania z narzędzi kontroli rodzicielskiej na komputerach i smartfonach. </w:t>
      </w:r>
    </w:p>
    <w:p w14:paraId="0A51C29F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7DA3F43C" w14:textId="77777777" w:rsidR="00547A07" w:rsidRDefault="00547A07" w:rsidP="00547A07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Granty dla gmin</w:t>
      </w:r>
    </w:p>
    <w:p w14:paraId="15DD9946" w14:textId="77777777" w:rsidR="00547A07" w:rsidRDefault="00547A07" w:rsidP="00547A0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714DCAD9" w14:textId="77777777" w:rsidR="00547A07" w:rsidRDefault="00547A07" w:rsidP="00547A07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Do organizacji szkoleń zaprosiliśmy wszystkie gminy </w:t>
      </w:r>
      <w:r>
        <w:rPr>
          <w:rFonts w:cs="Calibri"/>
          <w:b/>
          <w:sz w:val="28"/>
          <w:szCs w:val="28"/>
          <w:shd w:val="clear" w:color="auto" w:fill="FFFFFF"/>
        </w:rPr>
        <w:t>w 6 województwach - pomorskim, warmińsko-mazurskim, podlaskim, wielkopolskim, zachodniopomorskim i mazowieckim</w:t>
      </w:r>
      <w:r>
        <w:rPr>
          <w:rFonts w:eastAsia="Times New Roman" w:cs="Calibri"/>
          <w:sz w:val="28"/>
          <w:szCs w:val="28"/>
          <w:lang w:eastAsia="pl-PL"/>
        </w:rPr>
        <w:t xml:space="preserve">. </w:t>
      </w:r>
      <w:r>
        <w:rPr>
          <w:rFonts w:cs="Calibri"/>
          <w:sz w:val="28"/>
          <w:szCs w:val="28"/>
        </w:rPr>
        <w:t xml:space="preserve">Mogą one dostać do 150 tys. zł. na ich realizację i dodatkowo wzbogacić gminę o nowe komputery. Gminy województw </w:t>
      </w:r>
      <w:r>
        <w:rPr>
          <w:rFonts w:cs="Calibri"/>
          <w:sz w:val="28"/>
          <w:szCs w:val="28"/>
          <w:shd w:val="clear" w:color="auto" w:fill="FFFFFF"/>
        </w:rPr>
        <w:t xml:space="preserve">warmińsko-mazurskiego i podlaskiego </w:t>
      </w:r>
      <w:r>
        <w:rPr>
          <w:rFonts w:cs="Calibri"/>
          <w:sz w:val="28"/>
          <w:szCs w:val="28"/>
        </w:rPr>
        <w:t xml:space="preserve">mogą składać wnioski do 20 lipca 2018 roku, gminy w pomorskim, zachodniopomorskim i wielkopolskim mogą składać wnioski do 30 lipca 2018 roku. Natomiast do 8 sierpnia br. czekamy na wnioski gmin województwa mazowieckiego. </w:t>
      </w:r>
      <w:r>
        <w:rPr>
          <w:rFonts w:cs="Calibri"/>
          <w:sz w:val="28"/>
          <w:szCs w:val="28"/>
          <w:shd w:val="clear" w:color="auto" w:fill="FFFFFF"/>
        </w:rPr>
        <w:t xml:space="preserve">Wnioskodawcy przesyłają wnioski grantowe za pośrednictwem strony internetowej oraz w formie papierowej na adres Fundacji Legalna Kultura. </w:t>
      </w:r>
    </w:p>
    <w:p w14:paraId="506BDE6B" w14:textId="77777777" w:rsidR="00547A07" w:rsidRDefault="00547A07" w:rsidP="00547A07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54084D0" w14:textId="77777777" w:rsidR="00547A07" w:rsidRDefault="00547A07" w:rsidP="00547A07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Wszystkie niezbędne dokumenty i szczegółowe informacje o projekcie dostępne są na stronie </w:t>
      </w:r>
      <w:hyperlink r:id="rId7" w:history="1">
        <w:r>
          <w:rPr>
            <w:rStyle w:val="Hipercze"/>
            <w:rFonts w:eastAsia="Times New Roman" w:cs="Calibri"/>
            <w:sz w:val="28"/>
            <w:szCs w:val="28"/>
            <w:lang w:eastAsia="pl-PL"/>
          </w:rPr>
          <w:t>www.jawinternecie.edu.pl</w:t>
        </w:r>
      </w:hyperlink>
    </w:p>
    <w:p w14:paraId="27340684" w14:textId="77777777" w:rsidR="00547A07" w:rsidRDefault="00547A07" w:rsidP="00547A07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11EABF76" w14:textId="77777777" w:rsidR="00547A07" w:rsidRDefault="00547A07" w:rsidP="00547A07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75BFCC9C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Wszystkie zagadnienia poruszane podczas szkolenia „Rodzic w Internecie” znajdują się pod linkiem – </w:t>
      </w:r>
      <w:hyperlink r:id="rId8" w:history="1">
        <w:r>
          <w:rPr>
            <w:rStyle w:val="Hipercze"/>
            <w:rFonts w:cs="Calibri"/>
            <w:b/>
            <w:sz w:val="28"/>
            <w:szCs w:val="28"/>
          </w:rPr>
          <w:t>http://jawinternecie.edu.pl/szkolenia/rodzic-w-internecie/</w:t>
        </w:r>
      </w:hyperlink>
    </w:p>
    <w:p w14:paraId="5A196618" w14:textId="77777777" w:rsidR="00547A07" w:rsidRDefault="00547A07" w:rsidP="00547A07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1B6E9670" w14:textId="77777777" w:rsidR="00547A07" w:rsidRDefault="00547A07" w:rsidP="00547A07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cs="Calibri"/>
          <w:color w:val="000000"/>
          <w:sz w:val="28"/>
          <w:szCs w:val="28"/>
        </w:rPr>
        <w:t xml:space="preserve">„Rodzic w Internecie” to jedno ze szkoleń zaplanowanych w programie unijnym o nazwie „Ja w Internecie” </w:t>
      </w:r>
      <w:r>
        <w:rPr>
          <w:rFonts w:cs="Calibri"/>
          <w:i/>
          <w:color w:val="000000"/>
          <w:sz w:val="28"/>
          <w:szCs w:val="28"/>
        </w:rPr>
        <w:t>(Rodzic w Internecie, Mój biznes w sieci, Moje finanse i transakcje w sieci, Działanie w sieciach społecznościowych, Tworzenie własnej strony internetowej (bloga), Rolnik w sieci, Kultura w sieci).</w:t>
      </w:r>
      <w:r>
        <w:rPr>
          <w:rFonts w:cs="Calibri"/>
          <w:color w:val="000000"/>
          <w:sz w:val="28"/>
          <w:szCs w:val="28"/>
        </w:rPr>
        <w:t xml:space="preserve"> Mogą w nim </w:t>
      </w:r>
      <w:r>
        <w:rPr>
          <w:rFonts w:eastAsia="Times New Roman" w:cs="Calibri"/>
          <w:sz w:val="28"/>
          <w:szCs w:val="28"/>
          <w:lang w:eastAsia="pl-PL"/>
        </w:rPr>
        <w:t xml:space="preserve">uczestniczyć dorośli od 25 roku życia (w tym osoby </w:t>
      </w:r>
      <w:r>
        <w:rPr>
          <w:rFonts w:cs="Calibri"/>
          <w:sz w:val="28"/>
          <w:szCs w:val="28"/>
        </w:rPr>
        <w:t xml:space="preserve">niepełnosprawne, wykluczone elektronicznie czy bezrobotne).  </w:t>
      </w:r>
      <w:r>
        <w:rPr>
          <w:rStyle w:val="Pogrubienie"/>
          <w:rFonts w:cs="Calibri"/>
          <w:b w:val="0"/>
          <w:color w:val="000000"/>
          <w:sz w:val="28"/>
          <w:szCs w:val="28"/>
        </w:rPr>
        <w:t>W programie nie jest wymagany wkład własny, a dla mieszkańców szkolenia są bezpłatne i d</w:t>
      </w:r>
      <w:r>
        <w:rPr>
          <w:rFonts w:cs="Calibri"/>
          <w:sz w:val="28"/>
          <w:szCs w:val="28"/>
        </w:rPr>
        <w:t>ostosowane są do stopnia ich wiedzy.</w:t>
      </w:r>
    </w:p>
    <w:p w14:paraId="7C8E19DB" w14:textId="77777777" w:rsidR="00547A07" w:rsidRDefault="00547A07" w:rsidP="00547A07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cs="Calibri"/>
          <w:sz w:val="28"/>
          <w:szCs w:val="28"/>
          <w:shd w:val="clear" w:color="auto" w:fill="FFFFFF"/>
        </w:rPr>
      </w:pPr>
    </w:p>
    <w:p w14:paraId="7282D839" w14:textId="77777777" w:rsidR="00547A07" w:rsidRDefault="00547A07" w:rsidP="00547A07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rFonts w:cs="Calibri"/>
          <w:b w:val="0"/>
          <w:sz w:val="28"/>
          <w:szCs w:val="28"/>
        </w:rPr>
        <w:t xml:space="preserve">Program </w:t>
      </w:r>
      <w:r>
        <w:rPr>
          <w:rStyle w:val="Pogrubienie"/>
          <w:rFonts w:cs="Calibri"/>
          <w:b w:val="0"/>
          <w:color w:val="000000"/>
          <w:sz w:val="28"/>
          <w:szCs w:val="28"/>
        </w:rPr>
        <w:t xml:space="preserve">„Ja w Internecie” </w:t>
      </w:r>
      <w:r>
        <w:rPr>
          <w:rStyle w:val="Pogrubienie"/>
          <w:rFonts w:cs="Calibri"/>
          <w:b w:val="0"/>
          <w:sz w:val="28"/>
          <w:szCs w:val="28"/>
        </w:rPr>
        <w:t xml:space="preserve">zarządzany przez Centrum Projektów Polska Cyfrowa, finansowany jest w ramach Programu Operacyjnego Polska Cyfrowa na lata 2014-2020, Działanie 3.1 „Działania szkoleniowe na rzecz rozwoju kompetencji cyfrowych”. Fundacja Legalna Kultura jest operatorem, który ogłasza konkursy </w:t>
      </w:r>
      <w:r>
        <w:rPr>
          <w:rStyle w:val="Pogrubienie"/>
          <w:rFonts w:cs="Calibri"/>
          <w:b w:val="0"/>
          <w:sz w:val="28"/>
          <w:szCs w:val="28"/>
        </w:rPr>
        <w:lastRenderedPageBreak/>
        <w:t>grantowe i wspomaga pod kątem merytorycznym i rozliczeniowym realizację działań szkoleniowych na terenie gmin. </w:t>
      </w:r>
    </w:p>
    <w:p w14:paraId="20ADF1AE" w14:textId="77777777" w:rsidR="00547A07" w:rsidRDefault="00547A07" w:rsidP="00547A07">
      <w:pPr>
        <w:shd w:val="clear" w:color="auto" w:fill="FFFFFF"/>
        <w:tabs>
          <w:tab w:val="left" w:pos="532"/>
        </w:tabs>
        <w:spacing w:after="0" w:line="240" w:lineRule="auto"/>
        <w:jc w:val="both"/>
      </w:pPr>
    </w:p>
    <w:p w14:paraId="4C1D5423" w14:textId="77777777" w:rsidR="00547A07" w:rsidRDefault="00547A07" w:rsidP="00547A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Dodatkowe materiały:</w:t>
      </w:r>
    </w:p>
    <w:p w14:paraId="1C3197D6" w14:textId="77777777" w:rsidR="00547A07" w:rsidRDefault="00547A07" w:rsidP="00547A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59AAD68" w14:textId="77777777" w:rsidR="00547A07" w:rsidRDefault="00547A07" w:rsidP="00547A07">
      <w:pPr>
        <w:spacing w:after="0" w:line="240" w:lineRule="auto"/>
        <w:rPr>
          <w:rStyle w:val="Hipercze"/>
          <w:color w:val="000000"/>
          <w:u w:val="none"/>
          <w:shd w:val="clear" w:color="auto" w:fill="FFFFFF"/>
        </w:rPr>
      </w:pPr>
      <w:r>
        <w:rPr>
          <w:rFonts w:cs="Calibri"/>
          <w:color w:val="000000"/>
          <w:sz w:val="28"/>
          <w:szCs w:val="28"/>
        </w:rPr>
        <w:t xml:space="preserve">Raport o zagrożeniach bezpieczeństwa i Rozwoju dzieci w Polsce – Dzieci się liczą 2017. Raport, pod patronatem Rzecznika Praw Dziecka, przygotowała Fundacja Dajemy Dzieciom Siłę -  </w:t>
      </w:r>
      <w:hyperlink r:id="rId9" w:history="1">
        <w:r>
          <w:rPr>
            <w:rStyle w:val="Hipercze"/>
            <w:rFonts w:cs="Calibri"/>
            <w:sz w:val="28"/>
            <w:szCs w:val="28"/>
            <w:shd w:val="clear" w:color="auto" w:fill="FFFFFF"/>
          </w:rPr>
          <w:t>http://fdds.pl/problem/dzieci-sie-licza-2017/</w:t>
        </w:r>
      </w:hyperlink>
    </w:p>
    <w:p w14:paraId="09FB3F42" w14:textId="77777777" w:rsidR="00547A07" w:rsidRDefault="00547A07" w:rsidP="00547A07">
      <w:pPr>
        <w:pStyle w:val="Akapitzlist"/>
        <w:rPr>
          <w:rStyle w:val="Hipercze"/>
          <w:rFonts w:cs="Calibri"/>
          <w:sz w:val="28"/>
          <w:szCs w:val="28"/>
          <w:shd w:val="clear" w:color="auto" w:fill="FFFFFF"/>
        </w:rPr>
      </w:pPr>
    </w:p>
    <w:p w14:paraId="06B67D9A" w14:textId="77777777" w:rsidR="00547A07" w:rsidRDefault="00547A07" w:rsidP="00547A07">
      <w:pPr>
        <w:spacing w:after="0" w:line="240" w:lineRule="auto"/>
        <w:rPr>
          <w:rStyle w:val="Hipercze"/>
          <w:rFonts w:cs="Calibri"/>
          <w:color w:val="000000"/>
          <w:sz w:val="28"/>
          <w:szCs w:val="28"/>
          <w:shd w:val="clear" w:color="auto" w:fill="FFFFFF"/>
        </w:rPr>
      </w:pPr>
      <w:r>
        <w:rPr>
          <w:rStyle w:val="Hipercze"/>
          <w:rFonts w:cs="Calibri"/>
          <w:color w:val="000000"/>
          <w:sz w:val="28"/>
          <w:szCs w:val="28"/>
          <w:shd w:val="clear" w:color="auto" w:fill="FFFFFF"/>
        </w:rPr>
        <w:t xml:space="preserve">Scenariusz szkolenia „Rodzic w Internecie” - </w:t>
      </w:r>
      <w:hyperlink r:id="rId10" w:history="1">
        <w:r>
          <w:rPr>
            <w:rStyle w:val="Hipercze"/>
            <w:rFonts w:cs="Calibri"/>
            <w:sz w:val="28"/>
            <w:szCs w:val="28"/>
            <w:shd w:val="clear" w:color="auto" w:fill="FFFFFF"/>
          </w:rPr>
          <w:t>http://jawinternecie.edu.pl/szkolenia/rodzic-w-internecie/</w:t>
        </w:r>
      </w:hyperlink>
    </w:p>
    <w:p w14:paraId="21FD4062" w14:textId="77777777" w:rsidR="00547A07" w:rsidRDefault="00547A07" w:rsidP="00547A07">
      <w:pPr>
        <w:spacing w:after="0" w:line="240" w:lineRule="auto"/>
        <w:rPr>
          <w:rStyle w:val="Hipercze"/>
          <w:rFonts w:cs="Calibri"/>
          <w:color w:val="000000"/>
          <w:sz w:val="28"/>
          <w:szCs w:val="28"/>
          <w:shd w:val="clear" w:color="auto" w:fill="FFFFFF"/>
        </w:rPr>
      </w:pPr>
    </w:p>
    <w:p w14:paraId="0B9BB55D" w14:textId="77777777" w:rsidR="00547A07" w:rsidRDefault="00547A07" w:rsidP="00547A07">
      <w:pPr>
        <w:spacing w:after="0" w:line="240" w:lineRule="auto"/>
        <w:rPr>
          <w:rStyle w:val="Hipercze"/>
          <w:rFonts w:cs="Calibri"/>
          <w:color w:val="000000"/>
          <w:sz w:val="28"/>
          <w:szCs w:val="28"/>
          <w:shd w:val="clear" w:color="auto" w:fill="FFFFFF"/>
        </w:rPr>
      </w:pPr>
      <w:r>
        <w:rPr>
          <w:rStyle w:val="Hipercze"/>
          <w:rFonts w:cs="Calibri"/>
          <w:color w:val="000000"/>
          <w:sz w:val="28"/>
          <w:szCs w:val="28"/>
          <w:shd w:val="clear" w:color="auto" w:fill="FFFFFF"/>
        </w:rPr>
        <w:t xml:space="preserve">Informacje o programie i formularze zgłoszeniowe dostępne są na stronie programu „Ja w Internecie” – </w:t>
      </w:r>
      <w:hyperlink r:id="rId11" w:history="1">
        <w:r>
          <w:rPr>
            <w:rStyle w:val="Hipercze"/>
            <w:rFonts w:cs="Calibri"/>
            <w:sz w:val="28"/>
            <w:szCs w:val="28"/>
            <w:shd w:val="clear" w:color="auto" w:fill="FFFFFF"/>
          </w:rPr>
          <w:t>http://jawinternecie.edu.pl/</w:t>
        </w:r>
      </w:hyperlink>
    </w:p>
    <w:p w14:paraId="75B1ED0C" w14:textId="60990FE2" w:rsidR="00282287" w:rsidRPr="000E2AC6" w:rsidRDefault="00282287" w:rsidP="00547A07">
      <w:pPr>
        <w:shd w:val="clear" w:color="auto" w:fill="FFFFFF"/>
        <w:tabs>
          <w:tab w:val="left" w:pos="532"/>
        </w:tabs>
        <w:spacing w:after="0" w:line="240" w:lineRule="auto"/>
        <w:jc w:val="both"/>
      </w:pPr>
      <w:bookmarkStart w:id="0" w:name="_GoBack"/>
      <w:bookmarkEnd w:id="0"/>
    </w:p>
    <w:sectPr w:rsidR="00282287" w:rsidRPr="000E2AC6" w:rsidSect="00F100FD">
      <w:footerReference w:type="default" r:id="rId12"/>
      <w:headerReference w:type="first" r:id="rId13"/>
      <w:pgSz w:w="11906" w:h="16838"/>
      <w:pgMar w:top="1560" w:right="1417" w:bottom="1417" w:left="1417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0873" w14:textId="77777777" w:rsidR="008A3EFD" w:rsidRDefault="008A3EFD" w:rsidP="00CF37B4">
      <w:pPr>
        <w:spacing w:after="0" w:line="240" w:lineRule="auto"/>
      </w:pPr>
      <w:r>
        <w:separator/>
      </w:r>
    </w:p>
  </w:endnote>
  <w:endnote w:type="continuationSeparator" w:id="0">
    <w:p w14:paraId="1FA38E86" w14:textId="77777777" w:rsidR="008A3EFD" w:rsidRDefault="008A3EFD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9D2" w14:textId="77777777" w:rsidR="009C0BDF" w:rsidRPr="0043342C" w:rsidRDefault="002410BC" w:rsidP="00F100FD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757B" wp14:editId="7492C71F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F98D7" id="Łącznik prosty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" strokecolor="#a5a5a5 [3206]" strokeweight=".5pt">
              <v:stroke joinstyle="miter"/>
            </v:line>
          </w:pict>
        </mc:Fallback>
      </mc:AlternateContent>
    </w:r>
    <w:r w:rsidR="000E1C8E">
      <w:rPr>
        <w:noProof/>
        <w:lang w:eastAsia="pl-PL"/>
      </w:rPr>
      <w:drawing>
        <wp:inline distT="0" distB="0" distL="0" distR="0" wp14:anchorId="3DEDEF7E" wp14:editId="6C0978BB">
          <wp:extent cx="5079600" cy="583200"/>
          <wp:effectExtent l="0" t="0" r="6985" b="7620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62A8" w14:textId="77777777" w:rsidR="008A3EFD" w:rsidRDefault="008A3EFD" w:rsidP="00CF37B4">
      <w:pPr>
        <w:spacing w:after="0" w:line="240" w:lineRule="auto"/>
      </w:pPr>
      <w:r>
        <w:separator/>
      </w:r>
    </w:p>
  </w:footnote>
  <w:footnote w:type="continuationSeparator" w:id="0">
    <w:p w14:paraId="2F607999" w14:textId="77777777" w:rsidR="008A3EFD" w:rsidRDefault="008A3EFD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320B" w14:textId="77777777" w:rsidR="00F100FD" w:rsidRDefault="00A55A2F" w:rsidP="00F10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28896" behindDoc="1" locked="0" layoutInCell="1" allowOverlap="1" wp14:anchorId="42699478" wp14:editId="6771A738">
          <wp:simplePos x="0" y="0"/>
          <wp:positionH relativeFrom="column">
            <wp:posOffset>-23495</wp:posOffset>
          </wp:positionH>
          <wp:positionV relativeFrom="paragraph">
            <wp:posOffset>-38100</wp:posOffset>
          </wp:positionV>
          <wp:extent cx="967740" cy="967740"/>
          <wp:effectExtent l="0" t="0" r="3810" b="0"/>
          <wp:wrapTight wrapText="bothSides">
            <wp:wrapPolygon edited="0">
              <wp:start x="11906" y="0"/>
              <wp:lineTo x="4677" y="850"/>
              <wp:lineTo x="3827" y="1701"/>
              <wp:lineTo x="2976" y="14457"/>
              <wp:lineTo x="425" y="15307"/>
              <wp:lineTo x="1276" y="20835"/>
              <wp:lineTo x="17858" y="20835"/>
              <wp:lineTo x="18283" y="16157"/>
              <wp:lineTo x="16157" y="14457"/>
              <wp:lineTo x="21260" y="11480"/>
              <wp:lineTo x="21260" y="5102"/>
              <wp:lineTo x="17858" y="1276"/>
              <wp:lineTo x="14882" y="0"/>
              <wp:lineTo x="11906" y="0"/>
            </wp:wrapPolygon>
          </wp:wrapTight>
          <wp:docPr id="137" name="Obraz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0FD">
      <w:rPr>
        <w:noProof/>
        <w:lang w:eastAsia="pl-PL"/>
      </w:rPr>
      <w:drawing>
        <wp:anchor distT="0" distB="0" distL="114300" distR="114300" simplePos="0" relativeHeight="251729920" behindDoc="1" locked="0" layoutInCell="1" allowOverlap="1" wp14:anchorId="0E28F134" wp14:editId="53BA13E8">
          <wp:simplePos x="0" y="0"/>
          <wp:positionH relativeFrom="column">
            <wp:posOffset>4653280</wp:posOffset>
          </wp:positionH>
          <wp:positionV relativeFrom="paragraph">
            <wp:posOffset>-126365</wp:posOffset>
          </wp:positionV>
          <wp:extent cx="1171575" cy="780415"/>
          <wp:effectExtent l="0" t="0" r="9525" b="635"/>
          <wp:wrapTight wrapText="bothSides">
            <wp:wrapPolygon edited="0">
              <wp:start x="0" y="0"/>
              <wp:lineTo x="0" y="21090"/>
              <wp:lineTo x="21424" y="21090"/>
              <wp:lineTo x="21424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DA724" w14:textId="77777777" w:rsidR="00F100FD" w:rsidRDefault="00F1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15563"/>
    <w:multiLevelType w:val="hybridMultilevel"/>
    <w:tmpl w:val="EDDCC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4"/>
    <w:rsid w:val="0001090D"/>
    <w:rsid w:val="00082020"/>
    <w:rsid w:val="000D07AE"/>
    <w:rsid w:val="000E1C8E"/>
    <w:rsid w:val="000E2AC6"/>
    <w:rsid w:val="00151514"/>
    <w:rsid w:val="001840FA"/>
    <w:rsid w:val="001F3369"/>
    <w:rsid w:val="001F3A29"/>
    <w:rsid w:val="002321CF"/>
    <w:rsid w:val="002410BC"/>
    <w:rsid w:val="00282287"/>
    <w:rsid w:val="002B124E"/>
    <w:rsid w:val="002D0BFB"/>
    <w:rsid w:val="002D2400"/>
    <w:rsid w:val="002E1DF7"/>
    <w:rsid w:val="002F1E7B"/>
    <w:rsid w:val="00314125"/>
    <w:rsid w:val="00331E7C"/>
    <w:rsid w:val="00353874"/>
    <w:rsid w:val="003B47C2"/>
    <w:rsid w:val="003C15EA"/>
    <w:rsid w:val="003C4946"/>
    <w:rsid w:val="003D3B61"/>
    <w:rsid w:val="003D45CD"/>
    <w:rsid w:val="003E10F4"/>
    <w:rsid w:val="00417317"/>
    <w:rsid w:val="0043342C"/>
    <w:rsid w:val="00547A07"/>
    <w:rsid w:val="00583FA1"/>
    <w:rsid w:val="0059186D"/>
    <w:rsid w:val="005A5016"/>
    <w:rsid w:val="005C1D12"/>
    <w:rsid w:val="005D0B99"/>
    <w:rsid w:val="005F34DF"/>
    <w:rsid w:val="006023BD"/>
    <w:rsid w:val="00624E77"/>
    <w:rsid w:val="0069141C"/>
    <w:rsid w:val="006921C5"/>
    <w:rsid w:val="006C1D70"/>
    <w:rsid w:val="006D7C23"/>
    <w:rsid w:val="007172DC"/>
    <w:rsid w:val="0076475B"/>
    <w:rsid w:val="0077770E"/>
    <w:rsid w:val="00777BDD"/>
    <w:rsid w:val="0078569A"/>
    <w:rsid w:val="007E307E"/>
    <w:rsid w:val="008107C7"/>
    <w:rsid w:val="008173C1"/>
    <w:rsid w:val="00850C22"/>
    <w:rsid w:val="008656C1"/>
    <w:rsid w:val="008A10EA"/>
    <w:rsid w:val="008A3EFD"/>
    <w:rsid w:val="008A3F68"/>
    <w:rsid w:val="00901266"/>
    <w:rsid w:val="0094420E"/>
    <w:rsid w:val="00944F05"/>
    <w:rsid w:val="009619F1"/>
    <w:rsid w:val="00971E08"/>
    <w:rsid w:val="00974488"/>
    <w:rsid w:val="00993A82"/>
    <w:rsid w:val="009C0BDF"/>
    <w:rsid w:val="00A55A2F"/>
    <w:rsid w:val="00A76E78"/>
    <w:rsid w:val="00AC0164"/>
    <w:rsid w:val="00B63B5B"/>
    <w:rsid w:val="00BA5978"/>
    <w:rsid w:val="00BE34C4"/>
    <w:rsid w:val="00BF6DE7"/>
    <w:rsid w:val="00C2784E"/>
    <w:rsid w:val="00C6015B"/>
    <w:rsid w:val="00CA6DBF"/>
    <w:rsid w:val="00CB478C"/>
    <w:rsid w:val="00CC1036"/>
    <w:rsid w:val="00CE6099"/>
    <w:rsid w:val="00CF37B4"/>
    <w:rsid w:val="00CF586E"/>
    <w:rsid w:val="00D61ADB"/>
    <w:rsid w:val="00D61EB3"/>
    <w:rsid w:val="00DA61BF"/>
    <w:rsid w:val="00DB3B93"/>
    <w:rsid w:val="00E033FB"/>
    <w:rsid w:val="00E4253B"/>
    <w:rsid w:val="00E87A82"/>
    <w:rsid w:val="00E93802"/>
    <w:rsid w:val="00E94E8B"/>
    <w:rsid w:val="00EB4501"/>
    <w:rsid w:val="00F03C14"/>
    <w:rsid w:val="00F100FD"/>
    <w:rsid w:val="00F23F8C"/>
    <w:rsid w:val="00F2780C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5082"/>
  <w15:docId w15:val="{AA3EA3A9-8372-48B3-95BD-C610C1F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0F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0FD"/>
    <w:rPr>
      <w:rFonts w:eastAsiaTheme="minorEastAsia"/>
      <w:sz w:val="20"/>
      <w:szCs w:val="20"/>
      <w:lang w:eastAsia="pl-PL"/>
    </w:rPr>
  </w:style>
  <w:style w:type="paragraph" w:styleId="Akapitzlist">
    <w:name w:val="List Paragraph"/>
    <w:uiPriority w:val="34"/>
    <w:qFormat/>
    <w:rsid w:val="00F100F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0FD"/>
    <w:rPr>
      <w:vertAlign w:val="superscript"/>
    </w:rPr>
  </w:style>
  <w:style w:type="paragraph" w:customStyle="1" w:styleId="p1">
    <w:name w:val="p1"/>
    <w:basedOn w:val="Normalny"/>
    <w:rsid w:val="00B6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B63B5B"/>
  </w:style>
  <w:style w:type="paragraph" w:styleId="NormalnyWeb">
    <w:name w:val="Normal (Web)"/>
    <w:basedOn w:val="Normalny"/>
    <w:uiPriority w:val="99"/>
    <w:semiHidden/>
    <w:unhideWhenUsed/>
    <w:rsid w:val="0054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winternecie.edu.pl/szkolenia/rodzic-w-interneci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winternecie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winternecie.edu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awinternecie.edu.pl/szkolenia/rodzic-w-internec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dds.pl/problem/dzieci-sie-licza-2017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2018-05-28T11:58:00Z</cp:lastPrinted>
  <dcterms:created xsi:type="dcterms:W3CDTF">2018-07-09T15:02:00Z</dcterms:created>
  <dcterms:modified xsi:type="dcterms:W3CDTF">2018-07-09T15:02:00Z</dcterms:modified>
</cp:coreProperties>
</file>