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0C7A3" w14:textId="5BF5F73D" w:rsidR="00F26F77" w:rsidRPr="003F1C9F" w:rsidRDefault="00C27FD2" w:rsidP="00F26F77">
      <w:pPr>
        <w:tabs>
          <w:tab w:val="left" w:pos="1418"/>
        </w:tabs>
        <w:spacing w:after="0" w:line="360" w:lineRule="auto"/>
        <w:ind w:left="0" w:right="5104" w:firstLine="0"/>
        <w:rPr>
          <w:rFonts w:asciiTheme="minorHAnsi" w:eastAsia="Times New Roman" w:hAnsiTheme="minorHAnsi" w:cstheme="minorHAnsi"/>
          <w:lang w:eastAsia="pl-PL"/>
        </w:rPr>
      </w:pPr>
      <w:r w:rsidRPr="00D347F5">
        <w:rPr>
          <w:rFonts w:cstheme="minorHAnsi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61AC6B7" wp14:editId="771A6850">
            <wp:simplePos x="0" y="0"/>
            <wp:positionH relativeFrom="column">
              <wp:posOffset>4770120</wp:posOffset>
            </wp:positionH>
            <wp:positionV relativeFrom="paragraph">
              <wp:posOffset>13335</wp:posOffset>
            </wp:positionV>
            <wp:extent cx="1099820" cy="733425"/>
            <wp:effectExtent l="0" t="0" r="5080" b="9525"/>
            <wp:wrapTight wrapText="bothSides">
              <wp:wrapPolygon edited="0">
                <wp:start x="0" y="0"/>
                <wp:lineTo x="0" y="21319"/>
                <wp:lineTo x="21326" y="21319"/>
                <wp:lineTo x="21326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_logo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7F5">
        <w:rPr>
          <w:rFonts w:cstheme="minorHAnsi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BD737C1" wp14:editId="35B8C6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6760" cy="746760"/>
            <wp:effectExtent l="0" t="0" r="0" b="0"/>
            <wp:wrapTight wrapText="bothSides">
              <wp:wrapPolygon edited="0">
                <wp:start x="3306" y="0"/>
                <wp:lineTo x="3306" y="9918"/>
                <wp:lineTo x="551" y="15429"/>
                <wp:lineTo x="1102" y="20939"/>
                <wp:lineTo x="17633" y="20939"/>
                <wp:lineTo x="17633" y="18735"/>
                <wp:lineTo x="20939" y="9918"/>
                <wp:lineTo x="20939" y="6061"/>
                <wp:lineTo x="19837" y="3306"/>
                <wp:lineTo x="16531" y="0"/>
                <wp:lineTo x="3306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k_ja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7A156" w14:textId="77777777" w:rsidR="00F26F77" w:rsidRPr="003F1C9F" w:rsidRDefault="00F26F77" w:rsidP="00F26F77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</w:p>
    <w:p w14:paraId="62C55A60" w14:textId="77777777" w:rsidR="00F26F77" w:rsidRPr="003F1C9F" w:rsidRDefault="00F26F77" w:rsidP="00F26F77">
      <w:pPr>
        <w:keepNext/>
        <w:spacing w:after="0" w:line="360" w:lineRule="auto"/>
        <w:ind w:left="5664" w:firstLine="0"/>
        <w:outlineLvl w:val="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ab/>
      </w:r>
    </w:p>
    <w:p w14:paraId="4461C642" w14:textId="77777777" w:rsidR="00C27FD2" w:rsidRDefault="00C27FD2" w:rsidP="00F26F77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828F1B6" w14:textId="4B20CCE8" w:rsidR="00F26F77" w:rsidRPr="003F1C9F" w:rsidRDefault="00F26F77" w:rsidP="00F26F77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Program Operacyjny Polska Cyfrowa na lata 2014-2020</w:t>
      </w:r>
      <w:r w:rsidR="00F95CC2" w:rsidRPr="003F1C9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A9B99A7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III oś priorytetowa</w:t>
      </w:r>
    </w:p>
    <w:p w14:paraId="1E628C7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Cyfrowe kompetencje społeczeństwa</w:t>
      </w:r>
    </w:p>
    <w:p w14:paraId="680C5C7C" w14:textId="53AAC0BD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D44F53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Działanie 3.1.</w:t>
      </w:r>
    </w:p>
    <w:p w14:paraId="197EFABF" w14:textId="3B5A687B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Działania szkoleniowe na rzecz rozwoju kompetencji cyfrowych</w:t>
      </w:r>
      <w:r w:rsidR="003C4409" w:rsidRPr="003F1C9F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(Nabór nr </w:t>
      </w:r>
      <w:r w:rsidR="003C4409" w:rsidRPr="003F1C9F">
        <w:rPr>
          <w:rFonts w:asciiTheme="minorHAnsi" w:hAnsiTheme="minorHAnsi" w:cstheme="minorHAnsi"/>
        </w:rPr>
        <w:t>POPC.03.01.00-IP.01-00-003/17)</w:t>
      </w:r>
    </w:p>
    <w:p w14:paraId="123A654A" w14:textId="1C8CB583" w:rsidR="00F26F77" w:rsidRPr="003F1C9F" w:rsidRDefault="00F26F77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54C79DC" w14:textId="77777777" w:rsidR="00F26F77" w:rsidRPr="003F1C9F" w:rsidRDefault="00F26F77" w:rsidP="00F26F77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F65E1AE" w14:textId="77777777" w:rsidR="00263FD9" w:rsidRPr="003F1C9F" w:rsidRDefault="00263FD9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E180E4C" w14:textId="14AABFF5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REGULAMIN </w:t>
      </w:r>
      <w:r w:rsidR="00263FD9"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br/>
      </w:r>
      <w:r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KONKURSU </w:t>
      </w:r>
      <w:r w:rsidR="00263FD9"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>GRANTOWEGO</w:t>
      </w:r>
    </w:p>
    <w:p w14:paraId="4E56356D" w14:textId="61A36359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42726F2" w14:textId="77777777" w:rsidR="00490CA2" w:rsidRPr="003F1C9F" w:rsidRDefault="00490CA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BCC0E37" w14:textId="168514D1" w:rsidR="00F95CC2" w:rsidRPr="003F1C9F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149FCD1" w14:textId="4D429405" w:rsidR="00F95CC2" w:rsidRPr="003F1C9F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w ramach projektu Nr </w:t>
      </w:r>
      <w:r w:rsidR="00882113" w:rsidRPr="003F1C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POPC.03.01.00-00-0</w:t>
      </w:r>
      <w:r w:rsidR="008012C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88</w:t>
      </w:r>
      <w:r w:rsidR="00882113" w:rsidRPr="003F1C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/1</w:t>
      </w:r>
      <w:r w:rsidR="008012C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8</w:t>
      </w:r>
      <w:r w:rsidR="00882113" w:rsidRPr="003F1C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-00</w:t>
      </w:r>
      <w:r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</w:p>
    <w:p w14:paraId="0A7C5E29" w14:textId="26D4D594" w:rsidR="00F95CC2" w:rsidRPr="003F1C9F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pt. </w:t>
      </w:r>
      <w:r w:rsidR="00882113" w:rsidRPr="009872F1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Ja w </w:t>
      </w:r>
      <w:proofErr w:type="spellStart"/>
      <w:r w:rsidR="00882113" w:rsidRPr="009872F1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internecie</w:t>
      </w:r>
      <w:proofErr w:type="spellEnd"/>
      <w:r w:rsidR="00882113" w:rsidRPr="009872F1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. Program szkoleniowy w zakresie rozwoju kompetencji cyfrowych</w:t>
      </w:r>
    </w:p>
    <w:p w14:paraId="54001487" w14:textId="6F81DD0E" w:rsidR="00F95CC2" w:rsidRPr="003F1C9F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DE1AC6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078FCDE" w14:textId="6421ECD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2C89A398" w14:textId="0451894E" w:rsidR="00F26F77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12ED37A4" w14:textId="77777777" w:rsidR="00FB76B8" w:rsidRDefault="00FB76B8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317C4FD8" w14:textId="77777777" w:rsidR="00FB76B8" w:rsidRPr="003F1C9F" w:rsidRDefault="00FB76B8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3755DAFB" w14:textId="626450A5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3A4F20A7" w14:textId="3D76B517" w:rsidR="00751F8B" w:rsidRPr="003F1C9F" w:rsidRDefault="00FB76B8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5CDA1" wp14:editId="47387680">
                <wp:simplePos x="0" y="0"/>
                <wp:positionH relativeFrom="column">
                  <wp:posOffset>1495425</wp:posOffset>
                </wp:positionH>
                <wp:positionV relativeFrom="paragraph">
                  <wp:posOffset>88900</wp:posOffset>
                </wp:positionV>
                <wp:extent cx="3000375" cy="3632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EAF9" w14:textId="44873890" w:rsidR="00CE4064" w:rsidRPr="009872F1" w:rsidRDefault="008012CC" w:rsidP="00FB76B8">
                            <w:pPr>
                              <w:ind w:left="0" w:firstLine="0"/>
                              <w:jc w:val="center"/>
                            </w:pPr>
                            <w:r>
                              <w:t>22.</w:t>
                            </w:r>
                            <w:r w:rsidR="009872F1" w:rsidRPr="009872F1">
                              <w:t>01</w:t>
                            </w:r>
                            <w:r w:rsidR="00FB76B8" w:rsidRPr="009872F1">
                              <w:t>.201</w:t>
                            </w:r>
                            <w:r w:rsidR="009872F1" w:rsidRPr="009872F1">
                              <w:t>9</w:t>
                            </w:r>
                            <w:r w:rsidR="00FB76B8" w:rsidRPr="009872F1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5CDA1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7.75pt;margin-top:7pt;width:236.25pt;height:2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" stroked="f">
                <v:textbox style="mso-fit-shape-to-text:t">
                  <w:txbxContent>
                    <w:p w14:paraId="504CEAF9" w14:textId="44873890" w:rsidR="00CE4064" w:rsidRPr="009872F1" w:rsidRDefault="008012CC" w:rsidP="00FB76B8">
                      <w:pPr>
                        <w:ind w:left="0" w:firstLine="0"/>
                        <w:jc w:val="center"/>
                      </w:pPr>
                      <w:r>
                        <w:t>22.</w:t>
                      </w:r>
                      <w:r w:rsidR="009872F1" w:rsidRPr="009872F1">
                        <w:t>01</w:t>
                      </w:r>
                      <w:r w:rsidR="00FB76B8" w:rsidRPr="009872F1">
                        <w:t>.201</w:t>
                      </w:r>
                      <w:r w:rsidR="009872F1" w:rsidRPr="009872F1">
                        <w:t>9</w:t>
                      </w:r>
                      <w:r w:rsidR="00FB76B8" w:rsidRPr="009872F1"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524DC" w14:textId="4224B649" w:rsidR="00751F8B" w:rsidRPr="003F1C9F" w:rsidRDefault="00751F8B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1571E0A5" w14:textId="77777777" w:rsidR="00CC60AA" w:rsidRPr="003F1C9F" w:rsidRDefault="00CC60A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73BEA413" w14:textId="77ABBFE2" w:rsidR="00F26F77" w:rsidRPr="003F1C9F" w:rsidRDefault="00F26F77" w:rsidP="00FB76B8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4B388B69" w14:textId="290854F2" w:rsidR="000B40F9" w:rsidRPr="003F1C9F" w:rsidRDefault="000B40F9">
      <w:pPr>
        <w:spacing w:after="200"/>
        <w:ind w:left="0" w:firstLine="0"/>
        <w:jc w:val="left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lastRenderedPageBreak/>
        <w:br w:type="page"/>
      </w:r>
    </w:p>
    <w:p w14:paraId="5349101D" w14:textId="77777777" w:rsidR="00F26F77" w:rsidRPr="003F1C9F" w:rsidRDefault="00F26F77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lastRenderedPageBreak/>
        <w:t>§ 1</w:t>
      </w:r>
    </w:p>
    <w:p w14:paraId="34FC01A0" w14:textId="131AE861" w:rsidR="00F26F77" w:rsidRPr="003F1C9F" w:rsidRDefault="00F26F77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Określenia i skróty</w:t>
      </w:r>
    </w:p>
    <w:p w14:paraId="42D72FD7" w14:textId="77777777" w:rsidR="00F26F77" w:rsidRPr="003F1C9F" w:rsidRDefault="00F26F77" w:rsidP="00F26F77">
      <w:pPr>
        <w:spacing w:after="0" w:line="360" w:lineRule="auto"/>
        <w:ind w:left="142" w:firstLine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4532757" w14:textId="77777777" w:rsidR="00F26F77" w:rsidRPr="003F1C9F" w:rsidRDefault="00F26F77" w:rsidP="00E328D4">
      <w:pPr>
        <w:spacing w:after="60"/>
        <w:ind w:left="142" w:firstLine="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Użyte w Regulaminie następujące określenia i skróty oznaczają:</w:t>
      </w:r>
    </w:p>
    <w:p w14:paraId="6725F256" w14:textId="77777777" w:rsidR="00FF38FB" w:rsidRPr="003F1C9F" w:rsidRDefault="00FF38FB" w:rsidP="00C02F21">
      <w:pPr>
        <w:numPr>
          <w:ilvl w:val="0"/>
          <w:numId w:val="1"/>
        </w:numPr>
        <w:spacing w:after="60"/>
        <w:ind w:left="499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Grant – środki finansowe, które Operator powierza </w:t>
      </w:r>
      <w:proofErr w:type="spellStart"/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grantobiorcy</w:t>
      </w:r>
      <w:proofErr w:type="spellEnd"/>
      <w:r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 na realizację zadań określonych we wniosku o przyznanie grantu;</w:t>
      </w:r>
    </w:p>
    <w:p w14:paraId="36146B13" w14:textId="77777777" w:rsidR="00FF38FB" w:rsidRPr="003F1C9F" w:rsidRDefault="00FF38FB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3F1C9F">
        <w:rPr>
          <w:rFonts w:asciiTheme="minorHAnsi" w:eastAsia="Times New Roman" w:hAnsiTheme="minorHAnsi" w:cstheme="minorHAnsi"/>
          <w:lang w:eastAsia="pl-PL"/>
        </w:rPr>
        <w:t>Grantobiorca</w:t>
      </w:r>
      <w:proofErr w:type="spellEnd"/>
      <w:r w:rsidRPr="003F1C9F">
        <w:rPr>
          <w:rFonts w:asciiTheme="minorHAnsi" w:eastAsia="Times New Roman" w:hAnsiTheme="minorHAnsi" w:cstheme="minorHAnsi"/>
          <w:lang w:eastAsia="pl-PL"/>
        </w:rPr>
        <w:t xml:space="preserve"> – podmiot publiczny lub prywatny wybrany w drodze konkursu ogłoszonego przez Operatora Grantu;</w:t>
      </w:r>
    </w:p>
    <w:p w14:paraId="25AA0AD1" w14:textId="55A0B846" w:rsidR="00F26F77" w:rsidRPr="003F1C9F" w:rsidRDefault="00C94FD2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IP - Instytucja Pośrednicząca </w:t>
      </w:r>
      <w:r w:rsidR="00CE4064" w:rsidRPr="003F1C9F">
        <w:rPr>
          <w:rFonts w:asciiTheme="minorHAnsi" w:eastAsia="Times New Roman" w:hAnsiTheme="minorHAnsi" w:cstheme="minorHAnsi"/>
          <w:lang w:eastAsia="pl-PL"/>
        </w:rPr>
        <w:t xml:space="preserve">- </w:t>
      </w:r>
      <w:r w:rsidR="00F26F77" w:rsidRPr="003F1C9F">
        <w:rPr>
          <w:rFonts w:asciiTheme="minorHAnsi" w:eastAsia="Times New Roman" w:hAnsiTheme="minorHAnsi" w:cstheme="minorHAnsi"/>
          <w:lang w:eastAsia="pl-PL"/>
        </w:rPr>
        <w:t>Centrum Projektów Polska Cyfrowa</w:t>
      </w:r>
      <w:r w:rsidR="00736613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CE4064" w:rsidRPr="003F1C9F">
        <w:rPr>
          <w:rFonts w:asciiTheme="minorHAnsi" w:eastAsia="Times New Roman" w:hAnsiTheme="minorHAnsi" w:cstheme="minorHAnsi"/>
          <w:lang w:eastAsia="pl-PL"/>
        </w:rPr>
        <w:t xml:space="preserve">(CPPC), z siedzibą przy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                         </w:t>
      </w:r>
      <w:r w:rsidR="00CE4064" w:rsidRPr="003F1C9F">
        <w:rPr>
          <w:rFonts w:asciiTheme="minorHAnsi" w:eastAsia="Times New Roman" w:hAnsiTheme="minorHAnsi" w:cstheme="minorHAnsi"/>
          <w:lang w:eastAsia="pl-PL"/>
        </w:rPr>
        <w:t>ul. Spokojnej 13a w Warszawie</w:t>
      </w:r>
      <w:r w:rsidR="00AB1AB6" w:rsidRPr="003F1C9F">
        <w:rPr>
          <w:rFonts w:asciiTheme="minorHAnsi" w:eastAsia="Times New Roman" w:hAnsiTheme="minorHAnsi" w:cstheme="minorHAnsi"/>
          <w:lang w:eastAsia="pl-PL"/>
        </w:rPr>
        <w:t>;</w:t>
      </w:r>
    </w:p>
    <w:p w14:paraId="67C698E5" w14:textId="7818F842" w:rsidR="00C805AE" w:rsidRPr="003F1C9F" w:rsidRDefault="00C94FD2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IZ POPC - </w:t>
      </w:r>
      <w:r w:rsidR="00C805AE" w:rsidRPr="003F1C9F">
        <w:rPr>
          <w:rFonts w:asciiTheme="minorHAnsi" w:eastAsia="Times New Roman" w:hAnsiTheme="minorHAnsi" w:cstheme="minorHAnsi"/>
          <w:lang w:eastAsia="pl-PL"/>
        </w:rPr>
        <w:t>Instytucja Zarządzająca Programem Operacyjnym Polska Cyfrowa na lata 2014-2020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C805AE" w:rsidRPr="003F1C9F">
        <w:rPr>
          <w:rFonts w:asciiTheme="minorHAnsi" w:eastAsia="Times New Roman" w:hAnsiTheme="minorHAnsi" w:cstheme="minorHAnsi"/>
          <w:lang w:eastAsia="pl-PL"/>
        </w:rPr>
        <w:t>–Ministerstwo Inwestycji i Rozwoju</w:t>
      </w:r>
      <w:r w:rsidR="005D529C" w:rsidRPr="003F1C9F">
        <w:rPr>
          <w:rFonts w:asciiTheme="minorHAnsi" w:eastAsia="Times New Roman" w:hAnsiTheme="minorHAnsi" w:cstheme="minorHAnsi"/>
          <w:lang w:eastAsia="pl-PL"/>
        </w:rPr>
        <w:t xml:space="preserve"> z siedzibą przy ul. Wspólnej 2/4 w Warszawie</w:t>
      </w:r>
      <w:r w:rsidR="00C805AE" w:rsidRPr="003F1C9F">
        <w:rPr>
          <w:rFonts w:asciiTheme="minorHAnsi" w:eastAsia="Times New Roman" w:hAnsiTheme="minorHAnsi" w:cstheme="minorHAnsi"/>
          <w:lang w:eastAsia="pl-PL"/>
        </w:rPr>
        <w:t>;</w:t>
      </w:r>
    </w:p>
    <w:p w14:paraId="18BB498E" w14:textId="4F61B7CE" w:rsidR="00F26F77" w:rsidRPr="003F1C9F" w:rsidRDefault="005D529C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Komisja Przyznająca Grant – zespół powołany do przeprowadzenia </w:t>
      </w:r>
      <w:r w:rsidR="00565034" w:rsidRPr="003F1C9F">
        <w:rPr>
          <w:rFonts w:asciiTheme="minorHAnsi" w:eastAsia="Times New Roman" w:hAnsiTheme="minorHAnsi" w:cstheme="minorHAnsi"/>
          <w:lang w:eastAsia="pl-PL"/>
        </w:rPr>
        <w:t xml:space="preserve">oceny </w:t>
      </w:r>
      <w:r w:rsidR="00C8092B" w:rsidRPr="003F1C9F">
        <w:rPr>
          <w:rFonts w:asciiTheme="minorHAnsi" w:eastAsia="Times New Roman" w:hAnsiTheme="minorHAnsi" w:cstheme="minorHAnsi"/>
          <w:lang w:eastAsia="pl-PL"/>
        </w:rPr>
        <w:t xml:space="preserve">wniosków o przyznanie grantu </w:t>
      </w:r>
      <w:r w:rsidR="004F46E4" w:rsidRPr="003F1C9F">
        <w:rPr>
          <w:rFonts w:asciiTheme="minorHAnsi" w:eastAsia="Times New Roman" w:hAnsiTheme="minorHAnsi" w:cstheme="minorHAnsi"/>
          <w:lang w:eastAsia="pl-PL"/>
        </w:rPr>
        <w:t>zło</w:t>
      </w:r>
      <w:r w:rsidR="001D2FC5" w:rsidRPr="003F1C9F">
        <w:rPr>
          <w:rFonts w:asciiTheme="minorHAnsi" w:eastAsia="Times New Roman" w:hAnsiTheme="minorHAnsi" w:cstheme="minorHAnsi"/>
          <w:lang w:eastAsia="pl-PL"/>
        </w:rPr>
        <w:t>ż</w:t>
      </w:r>
      <w:r w:rsidR="004F46E4" w:rsidRPr="003F1C9F">
        <w:rPr>
          <w:rFonts w:asciiTheme="minorHAnsi" w:eastAsia="Times New Roman" w:hAnsiTheme="minorHAnsi" w:cstheme="minorHAnsi"/>
          <w:lang w:eastAsia="pl-PL"/>
        </w:rPr>
        <w:t xml:space="preserve">onych </w:t>
      </w:r>
      <w:r w:rsidR="00565034" w:rsidRPr="003F1C9F">
        <w:rPr>
          <w:rFonts w:asciiTheme="minorHAnsi" w:eastAsia="Times New Roman" w:hAnsiTheme="minorHAnsi" w:cstheme="minorHAnsi"/>
          <w:lang w:eastAsia="pl-PL"/>
        </w:rPr>
        <w:t>w Konkursie</w:t>
      </w:r>
      <w:r w:rsidR="00F26F77" w:rsidRPr="003F1C9F">
        <w:rPr>
          <w:rFonts w:asciiTheme="minorHAnsi" w:eastAsia="Times New Roman" w:hAnsiTheme="minorHAnsi" w:cstheme="minorHAnsi"/>
          <w:lang w:eastAsia="pl-PL"/>
        </w:rPr>
        <w:t>;</w:t>
      </w:r>
    </w:p>
    <w:p w14:paraId="640184F8" w14:textId="37F3930B" w:rsidR="00F26F77" w:rsidRPr="003F1C9F" w:rsidRDefault="00AF7D59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Konkurs –</w:t>
      </w:r>
      <w:r w:rsidR="00070C56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</w:t>
      </w:r>
      <w:r w:rsidR="00DF3931" w:rsidRPr="003F1C9F">
        <w:rPr>
          <w:rFonts w:asciiTheme="minorHAnsi" w:eastAsia="Times New Roman" w:hAnsiTheme="minorHAnsi" w:cstheme="minorHAnsi"/>
          <w:spacing w:val="-2"/>
          <w:lang w:eastAsia="pl-PL"/>
        </w:rPr>
        <w:t>konkurs grantowy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organizowany w ramach Działania 3.1</w:t>
      </w:r>
      <w:r w:rsidR="007D286D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„Działania szkoleniowe na rzecz rozwoju kompetencji cyfrowych” Programu Operacyjnego Polska Cyfrowa na lata 2014 – 2020</w:t>
      </w:r>
      <w:r w:rsidR="00D5659C" w:rsidRPr="003F1C9F">
        <w:rPr>
          <w:rFonts w:asciiTheme="minorHAnsi" w:eastAsia="Times New Roman" w:hAnsiTheme="minorHAnsi" w:cstheme="minorHAnsi"/>
          <w:lang w:eastAsia="pl-PL"/>
        </w:rPr>
        <w:t xml:space="preserve"> w ramach naboru nr POPC.03.01.00-IP.01-00-003/17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; </w:t>
      </w:r>
    </w:p>
    <w:p w14:paraId="652D564A" w14:textId="77777777" w:rsidR="009A2D8E" w:rsidRPr="003F1C9F" w:rsidRDefault="009A2D8E" w:rsidP="00C02F21">
      <w:pPr>
        <w:numPr>
          <w:ilvl w:val="0"/>
          <w:numId w:val="1"/>
        </w:numPr>
        <w:spacing w:after="60"/>
        <w:ind w:left="499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Mikroprojekt – zadanie zgłoszone w Konkursie na realizację zadań służących osiągnięciu celu projektu grantowego;</w:t>
      </w:r>
    </w:p>
    <w:p w14:paraId="2737C709" w14:textId="77777777" w:rsidR="00CD4FCA" w:rsidRPr="003F1C9F" w:rsidRDefault="009A2D8E" w:rsidP="00C02F21">
      <w:pPr>
        <w:numPr>
          <w:ilvl w:val="0"/>
          <w:numId w:val="1"/>
        </w:numPr>
        <w:spacing w:after="60"/>
        <w:ind w:left="499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Operator Grantu (dalej: Operator) - podmiot, będący beneficjentem projektu grantowego Działania 3.1 „Działania szkoleniowe na rzecz rozwoju kompetencji cyfrowych” w ramach Programu Operacyjnego Polska Cyfrowa na lata 2014 – 2020;</w:t>
      </w:r>
    </w:p>
    <w:p w14:paraId="0547E62E" w14:textId="77777777" w:rsidR="008A01D2" w:rsidRPr="003F1C9F" w:rsidRDefault="008A01D2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POPC - Program Operacyjny Polska Cyfrowa na lata 2014-2020;</w:t>
      </w:r>
    </w:p>
    <w:p w14:paraId="742CE56C" w14:textId="54785451" w:rsidR="008A01D2" w:rsidRPr="003F1C9F" w:rsidRDefault="008A01D2" w:rsidP="00C02F21">
      <w:pPr>
        <w:numPr>
          <w:ilvl w:val="0"/>
          <w:numId w:val="1"/>
        </w:numPr>
        <w:spacing w:after="60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Regulamin KPD – regulamin Komisji Przyznającej Grant, zespołu powołanego do przeprowadzenia oceny projektów zgłoszonych w Konkursie;</w:t>
      </w:r>
    </w:p>
    <w:p w14:paraId="27478DEE" w14:textId="2434791B" w:rsidR="008A01D2" w:rsidRPr="003F1C9F" w:rsidRDefault="008A01D2" w:rsidP="00C02F21">
      <w:pPr>
        <w:numPr>
          <w:ilvl w:val="0"/>
          <w:numId w:val="1"/>
        </w:numPr>
        <w:spacing w:after="60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Scenariusz </w:t>
      </w:r>
      <w:r w:rsidR="00C9460D"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szkolenia </w:t>
      </w: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– dokument opisujący zawartość szkolenia w ramach zajęć dydaktycznych prowadzonych przez instruktora, uwzględniający wszystkie elementy wskazane w pkt. IV Standardu, opracowany przez operatora grantu.</w:t>
      </w:r>
    </w:p>
    <w:p w14:paraId="38562937" w14:textId="6621F7F3" w:rsidR="00B772C8" w:rsidRPr="003F1C9F" w:rsidRDefault="00E27AA5" w:rsidP="00C02F21">
      <w:pPr>
        <w:numPr>
          <w:ilvl w:val="0"/>
          <w:numId w:val="1"/>
        </w:numPr>
        <w:spacing w:after="60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Wniosek – wniosek o przyznanie g</w:t>
      </w:r>
      <w:r w:rsidR="00B772C8"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rantu składany przez </w:t>
      </w: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w</w:t>
      </w:r>
      <w:r w:rsidR="00B772C8"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nioskodawcę na formularzu stanowiącym załącznik do </w:t>
      </w:r>
      <w:r w:rsidR="000C16AD" w:rsidRPr="003F1C9F">
        <w:rPr>
          <w:rFonts w:asciiTheme="minorHAnsi" w:eastAsia="Times New Roman" w:hAnsiTheme="minorHAnsi" w:cstheme="minorHAnsi"/>
          <w:spacing w:val="-4"/>
          <w:lang w:eastAsia="pl-PL"/>
        </w:rPr>
        <w:t>niniejszego Regulaminu;</w:t>
      </w:r>
    </w:p>
    <w:p w14:paraId="52C0DFEC" w14:textId="1BE55BEA" w:rsidR="00336F6B" w:rsidRPr="003F1C9F" w:rsidRDefault="00336F6B" w:rsidP="00C02F21">
      <w:pPr>
        <w:numPr>
          <w:ilvl w:val="0"/>
          <w:numId w:val="1"/>
        </w:numPr>
        <w:spacing w:after="60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Wnioskodawca – podmiot, który złożył wniosek o dofinansowanie mikroprojektu</w:t>
      </w:r>
      <w:r w:rsidR="00050F1C" w:rsidRPr="003F1C9F">
        <w:rPr>
          <w:rFonts w:asciiTheme="minorHAnsi" w:eastAsia="Times New Roman" w:hAnsiTheme="minorHAnsi" w:cstheme="minorHAnsi"/>
          <w:spacing w:val="-4"/>
          <w:lang w:eastAsia="pl-PL"/>
        </w:rPr>
        <w:t>.</w:t>
      </w:r>
    </w:p>
    <w:p w14:paraId="5BE6297C" w14:textId="77777777" w:rsidR="009C28B6" w:rsidRPr="003F1C9F" w:rsidRDefault="009C28B6" w:rsidP="00E328D4">
      <w:pPr>
        <w:spacing w:after="0"/>
        <w:ind w:left="0" w:firstLine="0"/>
        <w:rPr>
          <w:rFonts w:asciiTheme="minorHAnsi" w:eastAsia="Times New Roman" w:hAnsiTheme="minorHAnsi" w:cstheme="minorHAnsi"/>
          <w:iCs/>
          <w:lang w:eastAsia="pl-PL"/>
        </w:rPr>
      </w:pPr>
    </w:p>
    <w:p w14:paraId="2AAF5E47" w14:textId="08C435E7" w:rsidR="00F26F77" w:rsidRPr="003F1C9F" w:rsidRDefault="00F26F77" w:rsidP="00E328D4">
      <w:pPr>
        <w:spacing w:after="0"/>
        <w:ind w:left="0" w:firstLine="0"/>
        <w:rPr>
          <w:rFonts w:asciiTheme="minorHAnsi" w:eastAsia="Times New Roman" w:hAnsiTheme="minorHAnsi" w:cstheme="minorHAnsi"/>
          <w:b/>
          <w:lang w:eastAsia="pl-PL"/>
        </w:rPr>
      </w:pPr>
    </w:p>
    <w:p w14:paraId="24C09732" w14:textId="50C772E8" w:rsidR="00F26F77" w:rsidRPr="003F1C9F" w:rsidRDefault="005451C7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2</w:t>
      </w:r>
    </w:p>
    <w:p w14:paraId="0B7524FF" w14:textId="77777777" w:rsidR="00F26F77" w:rsidRPr="003F1C9F" w:rsidRDefault="00F26F77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Postanowienia ogólne</w:t>
      </w:r>
    </w:p>
    <w:p w14:paraId="2818F739" w14:textId="77777777" w:rsidR="00F26F77" w:rsidRPr="003F1C9F" w:rsidRDefault="00F26F77" w:rsidP="00E328D4">
      <w:pPr>
        <w:spacing w:after="0"/>
        <w:ind w:left="142" w:firstLine="0"/>
        <w:rPr>
          <w:rFonts w:asciiTheme="minorHAnsi" w:eastAsia="Times New Roman" w:hAnsiTheme="minorHAnsi" w:cstheme="minorHAnsi"/>
          <w:b/>
          <w:lang w:eastAsia="pl-PL"/>
        </w:rPr>
      </w:pPr>
    </w:p>
    <w:p w14:paraId="5B6F5E13" w14:textId="61077140" w:rsidR="00BB145A" w:rsidRPr="003F1C9F" w:rsidRDefault="00BB145A" w:rsidP="00F10963">
      <w:pPr>
        <w:pStyle w:val="ListParagraph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Organizatorem konkursu grantowego jest </w:t>
      </w:r>
      <w:r w:rsidR="0023338F" w:rsidRPr="003F1C9F">
        <w:rPr>
          <w:rFonts w:asciiTheme="minorHAnsi" w:hAnsiTheme="minorHAnsi" w:cstheme="minorHAnsi"/>
          <w:sz w:val="22"/>
          <w:szCs w:val="22"/>
        </w:rPr>
        <w:t>Fundacja Legalna Kultura z siedzibą w Warszawie, ul. Marszałkowska 84/92 lok. 121, 00-514 Warszawa</w:t>
      </w:r>
    </w:p>
    <w:p w14:paraId="151EB54D" w14:textId="39FCFC82" w:rsidR="00515B19" w:rsidRPr="003F1C9F" w:rsidRDefault="00515B19" w:rsidP="00F10963">
      <w:pPr>
        <w:pStyle w:val="ListParagraph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Niniejszy Regulamin określa zasady przeprowadzenia konkursu w ramach projektu grantowego pt.</w:t>
      </w:r>
      <w:r w:rsidR="00F50181" w:rsidRPr="003F1C9F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3338F" w:rsidRPr="003F1C9F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Ja w </w:t>
      </w:r>
      <w:proofErr w:type="spellStart"/>
      <w:r w:rsidR="0023338F" w:rsidRPr="003F1C9F">
        <w:rPr>
          <w:rFonts w:asciiTheme="minorHAnsi" w:hAnsiTheme="minorHAnsi" w:cstheme="minorHAnsi"/>
          <w:b/>
          <w:i/>
          <w:spacing w:val="-2"/>
          <w:sz w:val="22"/>
          <w:szCs w:val="22"/>
        </w:rPr>
        <w:t>internecie</w:t>
      </w:r>
      <w:proofErr w:type="spellEnd"/>
      <w:r w:rsidR="0023338F" w:rsidRPr="003F1C9F">
        <w:rPr>
          <w:rFonts w:asciiTheme="minorHAnsi" w:hAnsiTheme="minorHAnsi" w:cstheme="minorHAnsi"/>
          <w:b/>
          <w:i/>
          <w:spacing w:val="-2"/>
          <w:sz w:val="22"/>
          <w:szCs w:val="22"/>
        </w:rPr>
        <w:t>. Program szkoleniowy w zakresie rozwoju kompetencji cyfrowych</w:t>
      </w:r>
      <w:r w:rsidRPr="003F1C9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F50181" w:rsidRPr="003F1C9F">
        <w:rPr>
          <w:rFonts w:asciiTheme="minorHAnsi" w:hAnsiTheme="minorHAnsi" w:cstheme="minorHAnsi"/>
          <w:spacing w:val="-2"/>
          <w:sz w:val="22"/>
          <w:szCs w:val="22"/>
        </w:rPr>
        <w:t>o numerze:</w:t>
      </w:r>
      <w:r w:rsidR="00F50181" w:rsidRPr="003F1C9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23338F" w:rsidRPr="003F1C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POPC.03.01.00-00-0</w:t>
      </w:r>
      <w:r w:rsidR="008012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088</w:t>
      </w:r>
      <w:r w:rsidR="0023338F" w:rsidRPr="003F1C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/1</w:t>
      </w:r>
      <w:r w:rsidR="008012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23338F" w:rsidRPr="003F1C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-00</w:t>
      </w:r>
      <w:r w:rsidR="00EA3DBD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A3DBD" w:rsidRPr="003F1C9F">
        <w:rPr>
          <w:rFonts w:asciiTheme="minorHAnsi" w:hAnsiTheme="minorHAnsi" w:cstheme="minorHAnsi"/>
          <w:bCs/>
          <w:sz w:val="22"/>
          <w:szCs w:val="22"/>
        </w:rPr>
        <w:t>współfinansowanego z Europejskiego Funduszu Rozwoju Regionalnego w ramach Programu Operacyjnego Polska Cyfrowa na lata 2014-2020</w:t>
      </w:r>
      <w:r w:rsidR="00993F4B" w:rsidRPr="003F1C9F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D504E1" w14:textId="256D0DE4" w:rsidR="005D6502" w:rsidRPr="003F1C9F" w:rsidRDefault="00F26F77" w:rsidP="00F10963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lastRenderedPageBreak/>
        <w:t>Przedmiotem konkursu jest wyłonienie</w:t>
      </w:r>
      <w:r w:rsidR="00C43FBF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94A18" w:rsidRPr="003F1C9F">
        <w:rPr>
          <w:rFonts w:asciiTheme="minorHAnsi" w:hAnsiTheme="minorHAnsi" w:cstheme="minorHAnsi"/>
          <w:spacing w:val="-2"/>
          <w:sz w:val="22"/>
          <w:szCs w:val="22"/>
        </w:rPr>
        <w:t>mikroprojektów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, któr</w:t>
      </w:r>
      <w:r w:rsidR="00094A18" w:rsidRPr="003F1C9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w największym stopniu przyczyni</w:t>
      </w:r>
      <w:r w:rsidR="00094A18" w:rsidRPr="003F1C9F">
        <w:rPr>
          <w:rFonts w:asciiTheme="minorHAnsi" w:hAnsiTheme="minorHAnsi" w:cstheme="minorHAnsi"/>
          <w:spacing w:val="-2"/>
          <w:sz w:val="22"/>
          <w:szCs w:val="22"/>
        </w:rPr>
        <w:t>ą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się do osiągnięcia celu </w:t>
      </w:r>
      <w:r w:rsidR="00EA763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projektu grantowego tj. </w:t>
      </w:r>
      <w:r w:rsidR="0023338F" w:rsidRPr="003F1C9F">
        <w:rPr>
          <w:rFonts w:asciiTheme="minorHAnsi" w:hAnsiTheme="minorHAnsi" w:cstheme="minorHAnsi"/>
          <w:sz w:val="22"/>
          <w:szCs w:val="22"/>
        </w:rPr>
        <w:t xml:space="preserve">Zwiększenie grupy świadomych i kompetentnych użytkowników </w:t>
      </w:r>
      <w:proofErr w:type="spellStart"/>
      <w:r w:rsidR="0023338F" w:rsidRPr="003F1C9F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="0023338F" w:rsidRPr="003F1C9F">
        <w:rPr>
          <w:rFonts w:asciiTheme="minorHAnsi" w:hAnsiTheme="minorHAnsi" w:cstheme="minorHAnsi"/>
          <w:sz w:val="22"/>
          <w:szCs w:val="22"/>
        </w:rPr>
        <w:t xml:space="preserve"> i e-usług publicznych, zdolnych realizować potrzeby informacyjne, kulturalne, biznesowe, administracyjne i społeczne w bezpieczny i legalny sposób przy użyciu nowoczesnych narzędzi cyfrowych.</w:t>
      </w:r>
    </w:p>
    <w:p w14:paraId="02F8126C" w14:textId="5E29D616" w:rsidR="008F7A42" w:rsidRPr="003F1C9F" w:rsidRDefault="008F7A42" w:rsidP="00F10963">
      <w:pPr>
        <w:pStyle w:val="ListParagraph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Konkurs jest prowadzony na terenie województw</w:t>
      </w:r>
      <w:r w:rsidR="00A40B52">
        <w:rPr>
          <w:rFonts w:asciiTheme="minorHAnsi" w:hAnsiTheme="minorHAnsi" w:cstheme="minorHAnsi"/>
          <w:spacing w:val="-2"/>
          <w:sz w:val="22"/>
          <w:szCs w:val="22"/>
        </w:rPr>
        <w:t>: pomorskiego, podlaskiego i warmińsko-mazurskiego</w:t>
      </w:r>
    </w:p>
    <w:p w14:paraId="67127675" w14:textId="43C95BDB" w:rsidR="00F26F77" w:rsidRPr="003F1C9F" w:rsidRDefault="00F26F77" w:rsidP="00F10963">
      <w:pPr>
        <w:pStyle w:val="ListParagraph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Konkurs przeprowadzany jest jawnie, z zapewnieniem publicznego dostępu do informacji o zasadach jego przeprowadzania oraz listy </w:t>
      </w:r>
      <w:r w:rsidR="00A213D7" w:rsidRPr="003F1C9F">
        <w:rPr>
          <w:rFonts w:asciiTheme="minorHAnsi" w:hAnsiTheme="minorHAnsi" w:cstheme="minorHAnsi"/>
          <w:sz w:val="22"/>
          <w:szCs w:val="22"/>
        </w:rPr>
        <w:t>mikro</w:t>
      </w:r>
      <w:r w:rsidRPr="003F1C9F">
        <w:rPr>
          <w:rFonts w:asciiTheme="minorHAnsi" w:hAnsiTheme="minorHAnsi" w:cstheme="minorHAnsi"/>
          <w:sz w:val="22"/>
          <w:szCs w:val="22"/>
        </w:rPr>
        <w:t>projektów</w:t>
      </w:r>
      <w:r w:rsidR="00B45702" w:rsidRPr="003F1C9F">
        <w:rPr>
          <w:rFonts w:asciiTheme="minorHAnsi" w:hAnsiTheme="minorHAnsi" w:cstheme="minorHAnsi"/>
          <w:sz w:val="22"/>
          <w:szCs w:val="22"/>
        </w:rPr>
        <w:t>, które otrzymały grant</w:t>
      </w:r>
      <w:r w:rsidRPr="003F1C9F">
        <w:rPr>
          <w:rFonts w:asciiTheme="minorHAnsi" w:hAnsiTheme="minorHAnsi" w:cstheme="minorHAnsi"/>
          <w:sz w:val="22"/>
          <w:szCs w:val="22"/>
        </w:rPr>
        <w:t>.</w:t>
      </w:r>
    </w:p>
    <w:p w14:paraId="4A575ADE" w14:textId="77777777" w:rsidR="00F26F77" w:rsidRPr="003F1C9F" w:rsidRDefault="00F26F77" w:rsidP="00F10963">
      <w:pPr>
        <w:pStyle w:val="ListParagraph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Wszelkie terminy określone w Regulaminie, wyrażone są w dniach kalendarzowych, chyba że wskazano inaczej.</w:t>
      </w:r>
    </w:p>
    <w:p w14:paraId="5105DD64" w14:textId="77777777" w:rsidR="00A41319" w:rsidRPr="003F1C9F" w:rsidRDefault="00A41319" w:rsidP="00E328D4">
      <w:pPr>
        <w:spacing w:after="0"/>
        <w:ind w:left="142" w:firstLine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FA0BB7A" w14:textId="5BCF3BED" w:rsidR="00F26F77" w:rsidRPr="003F1C9F" w:rsidRDefault="003A6852" w:rsidP="00E328D4">
      <w:pPr>
        <w:spacing w:after="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3</w:t>
      </w:r>
    </w:p>
    <w:p w14:paraId="04452013" w14:textId="77777777" w:rsidR="00F26F77" w:rsidRPr="003F1C9F" w:rsidRDefault="00F26F77" w:rsidP="00E328D4">
      <w:pPr>
        <w:spacing w:after="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Warunki uczestnictwa</w:t>
      </w:r>
    </w:p>
    <w:p w14:paraId="6AEC29FA" w14:textId="77777777" w:rsidR="00F26F77" w:rsidRPr="003F1C9F" w:rsidRDefault="00F26F77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1135B0D" w14:textId="5D6D0357" w:rsidR="00F26F77" w:rsidRPr="003F1C9F" w:rsidRDefault="00F26F77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Do konkursu </w:t>
      </w:r>
      <w:r w:rsidR="002A63F4" w:rsidRPr="003F1C9F">
        <w:rPr>
          <w:rFonts w:asciiTheme="minorHAnsi" w:eastAsia="Times New Roman" w:hAnsiTheme="minorHAnsi" w:cstheme="minorHAnsi"/>
          <w:lang w:eastAsia="pl-PL"/>
        </w:rPr>
        <w:t>grantowego</w:t>
      </w:r>
      <w:r w:rsidR="0028106B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C9F">
        <w:rPr>
          <w:rFonts w:asciiTheme="minorHAnsi" w:eastAsia="Times New Roman" w:hAnsiTheme="minorHAnsi" w:cstheme="minorHAnsi"/>
          <w:lang w:eastAsia="pl-PL"/>
        </w:rPr>
        <w:t>mogą przystąpić</w:t>
      </w:r>
      <w:r w:rsidR="003B2756" w:rsidRPr="003F1C9F">
        <w:rPr>
          <w:rFonts w:asciiTheme="minorHAnsi" w:eastAsia="Times New Roman" w:hAnsiTheme="minorHAnsi" w:cstheme="minorHAnsi"/>
          <w:lang w:eastAsia="pl-PL"/>
        </w:rPr>
        <w:t>:</w:t>
      </w:r>
    </w:p>
    <w:p w14:paraId="2FCEC83A" w14:textId="379A4532" w:rsidR="002A63F4" w:rsidRPr="003F1C9F" w:rsidRDefault="00315DEB" w:rsidP="00C02F21">
      <w:pPr>
        <w:pStyle w:val="ListParagraph"/>
        <w:numPr>
          <w:ilvl w:val="0"/>
          <w:numId w:val="8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g</w:t>
      </w:r>
      <w:r w:rsidR="00A41319" w:rsidRPr="003F1C9F">
        <w:rPr>
          <w:rFonts w:asciiTheme="minorHAnsi" w:hAnsiTheme="minorHAnsi" w:cstheme="minorHAnsi"/>
          <w:sz w:val="22"/>
          <w:szCs w:val="22"/>
        </w:rPr>
        <w:t xml:space="preserve">miny </w:t>
      </w:r>
      <w:r w:rsidRPr="003F1C9F">
        <w:rPr>
          <w:rFonts w:asciiTheme="minorHAnsi" w:hAnsiTheme="minorHAnsi" w:cstheme="minorHAnsi"/>
          <w:sz w:val="22"/>
          <w:szCs w:val="22"/>
        </w:rPr>
        <w:t>z terenu województw</w:t>
      </w:r>
      <w:r w:rsidR="00D15C5D">
        <w:rPr>
          <w:rFonts w:asciiTheme="minorHAnsi" w:hAnsiTheme="minorHAnsi" w:cstheme="minorHAnsi"/>
          <w:sz w:val="22"/>
          <w:szCs w:val="22"/>
        </w:rPr>
        <w:t>a określonego</w:t>
      </w:r>
      <w:r w:rsidR="00A41319" w:rsidRPr="003F1C9F">
        <w:rPr>
          <w:rFonts w:asciiTheme="minorHAnsi" w:hAnsiTheme="minorHAnsi" w:cstheme="minorHAnsi"/>
          <w:sz w:val="22"/>
          <w:szCs w:val="22"/>
        </w:rPr>
        <w:t xml:space="preserve"> w § 2 ust. 4 niniejszego Regulaminu;</w:t>
      </w:r>
    </w:p>
    <w:p w14:paraId="1CBF0B24" w14:textId="4EAD47C0" w:rsidR="002A63F4" w:rsidRPr="003F1C9F" w:rsidRDefault="00CD3D95" w:rsidP="00C02F21">
      <w:pPr>
        <w:pStyle w:val="ListParagraph"/>
        <w:numPr>
          <w:ilvl w:val="0"/>
          <w:numId w:val="8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gminy </w:t>
      </w:r>
      <w:r w:rsidR="00315DEB" w:rsidRPr="003F1C9F">
        <w:rPr>
          <w:rFonts w:asciiTheme="minorHAnsi" w:hAnsiTheme="minorHAnsi" w:cstheme="minorHAnsi"/>
          <w:sz w:val="22"/>
          <w:szCs w:val="22"/>
        </w:rPr>
        <w:t>z terenu województw</w:t>
      </w:r>
      <w:r w:rsidR="00D15C5D">
        <w:rPr>
          <w:rFonts w:asciiTheme="minorHAnsi" w:hAnsiTheme="minorHAnsi" w:cstheme="minorHAnsi"/>
          <w:sz w:val="22"/>
          <w:szCs w:val="22"/>
        </w:rPr>
        <w:t>a określonego</w:t>
      </w:r>
      <w:r w:rsidR="00A41319" w:rsidRPr="003F1C9F">
        <w:rPr>
          <w:rFonts w:asciiTheme="minorHAnsi" w:hAnsiTheme="minorHAnsi" w:cstheme="minorHAnsi"/>
          <w:sz w:val="22"/>
          <w:szCs w:val="22"/>
        </w:rPr>
        <w:t xml:space="preserve"> w § 2 ust. 4 niniejszego Regulaminu</w:t>
      </w:r>
      <w:r w:rsidR="00315DEB" w:rsidRPr="003F1C9F">
        <w:rPr>
          <w:rFonts w:asciiTheme="minorHAnsi" w:hAnsiTheme="minorHAnsi" w:cstheme="minorHAnsi"/>
          <w:sz w:val="22"/>
          <w:szCs w:val="22"/>
        </w:rPr>
        <w:t xml:space="preserve"> w partnerstwie z organizacjami pozarządowymi</w:t>
      </w:r>
      <w:r w:rsidR="00A41319" w:rsidRPr="003F1C9F">
        <w:rPr>
          <w:rFonts w:asciiTheme="minorHAnsi" w:hAnsiTheme="minorHAnsi" w:cstheme="minorHAnsi"/>
          <w:sz w:val="22"/>
          <w:szCs w:val="22"/>
        </w:rPr>
        <w:t>;</w:t>
      </w:r>
    </w:p>
    <w:p w14:paraId="516A950B" w14:textId="77777777" w:rsidR="00C53C2D" w:rsidRPr="003F1C9F" w:rsidRDefault="007B6DC5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Wnioskodawca może złożyć w konkursie tylko jeden wniosek o przyznanie grantu.</w:t>
      </w:r>
    </w:p>
    <w:p w14:paraId="240D3856" w14:textId="542721EA" w:rsidR="000C0DDC" w:rsidRPr="003F1C9F" w:rsidRDefault="005F2C68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hAnsiTheme="minorHAnsi" w:cstheme="minorHAnsi"/>
        </w:rPr>
        <w:t xml:space="preserve">W przypadku aplikowania o grant na realizację mikroprojektu w ramach niniejszego konkursu, </w:t>
      </w:r>
      <w:r w:rsidR="003F1C9F" w:rsidRPr="003F1C9F">
        <w:rPr>
          <w:rFonts w:asciiTheme="minorHAnsi" w:eastAsia="Times New Roman" w:hAnsiTheme="minorHAnsi" w:cstheme="minorHAnsi"/>
          <w:lang w:eastAsia="pl-PL"/>
        </w:rPr>
        <w:t>w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nioskodawca nie może ubiegać się o przyznanie grantu w ramach innych konkursów prowadzonych na terenie województw wskazanych w § 2 ust. 4 powyżej organizowanych w ramach </w:t>
      </w:r>
      <w:r w:rsidR="00ED7A83" w:rsidRPr="003F1C9F">
        <w:rPr>
          <w:rFonts w:asciiTheme="minorHAnsi" w:eastAsia="Times New Roman" w:hAnsiTheme="minorHAnsi" w:cstheme="minorHAnsi"/>
          <w:lang w:eastAsia="pl-PL"/>
        </w:rPr>
        <w:t>naboru nr POPC.03.01.00-IP.01-00-003/17</w:t>
      </w:r>
      <w:r w:rsidR="00AF552E" w:rsidRPr="003F1C9F">
        <w:rPr>
          <w:rFonts w:asciiTheme="minorHAnsi" w:hAnsiTheme="minorHAnsi" w:cstheme="minorHAnsi"/>
        </w:rPr>
        <w:t xml:space="preserve"> zorganizowanego przez IP</w:t>
      </w:r>
      <w:r w:rsidR="00ED7A83" w:rsidRPr="003F1C9F">
        <w:rPr>
          <w:rFonts w:asciiTheme="minorHAnsi" w:hAnsiTheme="minorHAnsi" w:cstheme="minorHAnsi"/>
        </w:rPr>
        <w:t>, co</w:t>
      </w:r>
      <w:r w:rsidR="00FD5FD6" w:rsidRPr="003F1C9F">
        <w:rPr>
          <w:rFonts w:asciiTheme="minorHAnsi" w:hAnsiTheme="minorHAnsi" w:cstheme="minorHAnsi"/>
        </w:rPr>
        <w:t xml:space="preserve"> Wnioskodawca</w:t>
      </w:r>
      <w:r w:rsidR="00ED7A83" w:rsidRPr="003F1C9F">
        <w:rPr>
          <w:rFonts w:asciiTheme="minorHAnsi" w:hAnsiTheme="minorHAnsi" w:cstheme="minorHAnsi"/>
        </w:rPr>
        <w:t xml:space="preserve"> potwierdzi </w:t>
      </w:r>
      <w:r w:rsidR="00C53C2D" w:rsidRPr="003F1C9F">
        <w:rPr>
          <w:rFonts w:asciiTheme="minorHAnsi" w:eastAsia="Times New Roman" w:hAnsiTheme="minorHAnsi" w:cstheme="minorHAnsi"/>
          <w:lang w:eastAsia="pl-PL"/>
        </w:rPr>
        <w:t>podpisan</w:t>
      </w:r>
      <w:r w:rsidR="00ED7A83" w:rsidRPr="003F1C9F">
        <w:rPr>
          <w:rFonts w:asciiTheme="minorHAnsi" w:hAnsiTheme="minorHAnsi" w:cstheme="minorHAnsi"/>
        </w:rPr>
        <w:t xml:space="preserve">ym </w:t>
      </w:r>
      <w:r w:rsidR="00C53C2D" w:rsidRPr="003F1C9F">
        <w:rPr>
          <w:rFonts w:asciiTheme="minorHAnsi" w:hAnsiTheme="minorHAnsi" w:cstheme="minorHAnsi"/>
        </w:rPr>
        <w:t>oświadczenie</w:t>
      </w:r>
      <w:r w:rsidR="00F10963">
        <w:rPr>
          <w:rFonts w:asciiTheme="minorHAnsi" w:hAnsiTheme="minorHAnsi" w:cstheme="minorHAnsi"/>
        </w:rPr>
        <w:t>m</w:t>
      </w:r>
      <w:r w:rsidR="00ED7A83" w:rsidRPr="003F1C9F">
        <w:rPr>
          <w:rFonts w:asciiTheme="minorHAnsi" w:hAnsiTheme="minorHAnsi" w:cstheme="minorHAnsi"/>
        </w:rPr>
        <w:t>.</w:t>
      </w:r>
    </w:p>
    <w:p w14:paraId="5CDE166E" w14:textId="57D099E2" w:rsidR="004D50F4" w:rsidRPr="003F1C9F" w:rsidRDefault="004D50F4" w:rsidP="00C02F21">
      <w:pPr>
        <w:pStyle w:val="ListParagraph"/>
        <w:numPr>
          <w:ilvl w:val="0"/>
          <w:numId w:val="2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Podmiot składający wniosek o przyznanie grantu nie może występować w roli </w:t>
      </w:r>
      <w:r w:rsidR="00E03E78" w:rsidRPr="003F1C9F">
        <w:rPr>
          <w:rFonts w:asciiTheme="minorHAnsi" w:hAnsiTheme="minorHAnsi" w:cstheme="minorHAnsi"/>
          <w:sz w:val="22"/>
          <w:szCs w:val="22"/>
        </w:rPr>
        <w:t>p</w:t>
      </w:r>
      <w:r w:rsidRPr="003F1C9F">
        <w:rPr>
          <w:rFonts w:asciiTheme="minorHAnsi" w:hAnsiTheme="minorHAnsi" w:cstheme="minorHAnsi"/>
          <w:sz w:val="22"/>
          <w:szCs w:val="22"/>
        </w:rPr>
        <w:t>artnera w innym złożonym do dofinansowania wniosku w ramach konkursu.</w:t>
      </w:r>
    </w:p>
    <w:p w14:paraId="25E49AC0" w14:textId="70D356F2" w:rsidR="00F26F77" w:rsidRPr="003F1C9F" w:rsidRDefault="00F26F77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Nie może zostać wybrany do dofinansowania </w:t>
      </w:r>
      <w:r w:rsidR="00A213D7" w:rsidRPr="003F1C9F">
        <w:rPr>
          <w:rFonts w:asciiTheme="minorHAnsi" w:eastAsia="Times New Roman" w:hAnsiTheme="minorHAnsi" w:cstheme="minorHAnsi"/>
          <w:lang w:eastAsia="pl-PL"/>
        </w:rPr>
        <w:t>mikro</w:t>
      </w:r>
      <w:r w:rsidRPr="003F1C9F">
        <w:rPr>
          <w:rFonts w:asciiTheme="minorHAnsi" w:eastAsia="Times New Roman" w:hAnsiTheme="minorHAnsi" w:cstheme="minorHAnsi"/>
          <w:lang w:eastAsia="pl-PL"/>
        </w:rPr>
        <w:t>projekt, którego wnioskodawca został wykluczony z możliwości otrzymania dofinansowania.</w:t>
      </w:r>
    </w:p>
    <w:p w14:paraId="4FE897D9" w14:textId="116E4594" w:rsidR="001837EF" w:rsidRPr="003F1C9F" w:rsidRDefault="00E102DD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Wniosek</w:t>
      </w:r>
      <w:r w:rsidR="001837EF" w:rsidRPr="003F1C9F">
        <w:rPr>
          <w:rFonts w:asciiTheme="minorHAnsi" w:eastAsia="Times New Roman" w:hAnsiTheme="minorHAnsi" w:cstheme="minorHAnsi"/>
          <w:lang w:eastAsia="pl-PL"/>
        </w:rPr>
        <w:t xml:space="preserve"> o przyznanie grantu, będący przedmiotem oceny w ramach innego naboru wniosków, procedury odwoławczej albo postępowania sądowo - administracyjnego prowadzonych w ramach tego samego działania, podlega odrzuceniu.</w:t>
      </w:r>
    </w:p>
    <w:p w14:paraId="4E118454" w14:textId="3725EC46" w:rsidR="00F26F77" w:rsidRPr="003F1C9F" w:rsidRDefault="00F26F77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Nie może zostać wybrany do dofinansowania </w:t>
      </w:r>
      <w:r w:rsidR="00FE60B8" w:rsidRPr="003F1C9F">
        <w:rPr>
          <w:rFonts w:asciiTheme="minorHAnsi" w:eastAsia="Times New Roman" w:hAnsiTheme="minorHAnsi" w:cstheme="minorHAnsi"/>
          <w:lang w:eastAsia="pl-PL"/>
        </w:rPr>
        <w:t>mikroprojekt</w:t>
      </w:r>
      <w:r w:rsidRPr="003F1C9F">
        <w:rPr>
          <w:rFonts w:asciiTheme="minorHAnsi" w:eastAsia="Times New Roman" w:hAnsiTheme="minorHAnsi" w:cstheme="minorHAnsi"/>
          <w:lang w:eastAsia="pl-PL"/>
        </w:rPr>
        <w:t>, który został fizycznie ukończony lub w pełni zrealizowany przed złożeniem wniosku</w:t>
      </w:r>
      <w:r w:rsidR="00FE60B8" w:rsidRPr="003F1C9F">
        <w:rPr>
          <w:rFonts w:asciiTheme="minorHAnsi" w:eastAsia="Times New Roman" w:hAnsiTheme="minorHAnsi" w:cstheme="minorHAnsi"/>
          <w:lang w:eastAsia="pl-PL"/>
        </w:rPr>
        <w:t xml:space="preserve"> o przyznanie grantu</w:t>
      </w:r>
      <w:r w:rsidRPr="003F1C9F">
        <w:rPr>
          <w:rFonts w:asciiTheme="minorHAnsi" w:eastAsia="Times New Roman" w:hAnsiTheme="minorHAnsi" w:cstheme="minorHAnsi"/>
          <w:lang w:eastAsia="pl-PL"/>
        </w:rPr>
        <w:t>, niezależnie od tego, czy wszystkie powiązane płatności zostały dokonane przez wnioskodawcę.</w:t>
      </w:r>
    </w:p>
    <w:p w14:paraId="56276BC7" w14:textId="732FBCF2" w:rsidR="00F26F77" w:rsidRPr="003F1C9F" w:rsidRDefault="00F26F77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Maksymalny okres realizacji </w:t>
      </w:r>
      <w:r w:rsidR="00A213D7" w:rsidRPr="003F1C9F">
        <w:rPr>
          <w:rFonts w:asciiTheme="minorHAnsi" w:eastAsia="Times New Roman" w:hAnsiTheme="minorHAnsi" w:cstheme="minorHAnsi"/>
          <w:lang w:eastAsia="pl-PL"/>
        </w:rPr>
        <w:t>mikro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projektu wynosi </w:t>
      </w:r>
      <w:r w:rsidR="003F1C9F">
        <w:rPr>
          <w:rFonts w:asciiTheme="minorHAnsi" w:eastAsia="Times New Roman" w:hAnsiTheme="minorHAnsi" w:cstheme="minorHAnsi"/>
          <w:lang w:eastAsia="pl-PL"/>
        </w:rPr>
        <w:t xml:space="preserve">od 5 miesięcy (granty do wysokości 80 000 zł.) do 7 miesięcy (granty powyżej 80 000 zł.),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od </w:t>
      </w:r>
      <w:r w:rsidR="003F1C9F">
        <w:rPr>
          <w:rFonts w:asciiTheme="minorHAnsi" w:eastAsia="Times New Roman" w:hAnsiTheme="minorHAnsi" w:cstheme="minorHAnsi"/>
          <w:lang w:eastAsia="pl-PL"/>
        </w:rPr>
        <w:t>daty wskazanej w umowie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o</w:t>
      </w:r>
      <w:r w:rsidR="00E50B2E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783F" w:rsidRPr="003F1C9F">
        <w:rPr>
          <w:rFonts w:asciiTheme="minorHAnsi" w:eastAsia="Times New Roman" w:hAnsiTheme="minorHAnsi" w:cstheme="minorHAnsi"/>
          <w:lang w:eastAsia="pl-PL"/>
        </w:rPr>
        <w:t>powierzenie</w:t>
      </w:r>
      <w:r w:rsidR="00E50B2E" w:rsidRPr="003F1C9F">
        <w:rPr>
          <w:rFonts w:asciiTheme="minorHAnsi" w:eastAsia="Times New Roman" w:hAnsiTheme="minorHAnsi" w:cstheme="minorHAnsi"/>
          <w:lang w:eastAsia="pl-PL"/>
        </w:rPr>
        <w:t xml:space="preserve"> grantu</w:t>
      </w:r>
      <w:r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06AE9BC0" w14:textId="0BD28540" w:rsidR="00AD0251" w:rsidRPr="003F1C9F" w:rsidRDefault="00A229D4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3F1C9F">
        <w:rPr>
          <w:rFonts w:asciiTheme="minorHAnsi" w:eastAsia="Times New Roman" w:hAnsiTheme="minorHAnsi" w:cstheme="minorHAnsi"/>
          <w:lang w:eastAsia="pl-PL"/>
        </w:rPr>
        <w:t>Grantobiorca</w:t>
      </w:r>
      <w:proofErr w:type="spellEnd"/>
      <w:r w:rsidRPr="003F1C9F">
        <w:rPr>
          <w:rFonts w:asciiTheme="minorHAnsi" w:eastAsia="Times New Roman" w:hAnsiTheme="minorHAnsi" w:cstheme="minorHAnsi"/>
          <w:lang w:eastAsia="pl-PL"/>
        </w:rPr>
        <w:t xml:space="preserve"> zrealizuje zakres mikroprojektu w oparciu o scenariusze dostarczone przez Operatora.</w:t>
      </w:r>
    </w:p>
    <w:p w14:paraId="66B57EDC" w14:textId="40029F3C" w:rsidR="00F26F77" w:rsidRDefault="00F26F77" w:rsidP="00F26F77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</w:p>
    <w:p w14:paraId="3FA3A2E1" w14:textId="77777777" w:rsidR="009872F1" w:rsidRPr="003F1C9F" w:rsidRDefault="009872F1" w:rsidP="00F26F77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</w:p>
    <w:p w14:paraId="72AD6720" w14:textId="77777777" w:rsidR="00384EE6" w:rsidRPr="003F1C9F" w:rsidRDefault="00384EE6" w:rsidP="00384EE6">
      <w:pPr>
        <w:spacing w:after="6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4</w:t>
      </w:r>
    </w:p>
    <w:p w14:paraId="26A535A2" w14:textId="14235A3A" w:rsidR="00384EE6" w:rsidRPr="003F1C9F" w:rsidRDefault="00384EE6" w:rsidP="00E328D4">
      <w:pPr>
        <w:spacing w:after="6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lastRenderedPageBreak/>
        <w:t>Przeznaczenie grantu</w:t>
      </w:r>
    </w:p>
    <w:p w14:paraId="1B581F4D" w14:textId="4FDF88F4" w:rsidR="00384EE6" w:rsidRPr="003F1C9F" w:rsidRDefault="00384EE6" w:rsidP="00E328D4">
      <w:pPr>
        <w:spacing w:after="6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64DC9DD" w14:textId="1D704C33" w:rsidR="00384EE6" w:rsidRPr="003F1C9F" w:rsidRDefault="00E8222D" w:rsidP="00C02F21">
      <w:pPr>
        <w:numPr>
          <w:ilvl w:val="0"/>
          <w:numId w:val="3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Dofinansowanie przekazane w formie grantu </w:t>
      </w:r>
      <w:r w:rsidR="001164BE">
        <w:rPr>
          <w:rFonts w:asciiTheme="minorHAnsi" w:eastAsia="Times New Roman" w:hAnsiTheme="minorHAnsi" w:cstheme="minorHAnsi"/>
          <w:spacing w:val="-2"/>
          <w:lang w:eastAsia="pl-PL"/>
        </w:rPr>
        <w:t>może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być przeznaczone </w:t>
      </w:r>
      <w:r w:rsidR="00B34897" w:rsidRPr="003F1C9F">
        <w:rPr>
          <w:rFonts w:asciiTheme="minorHAnsi" w:eastAsia="Times New Roman" w:hAnsiTheme="minorHAnsi" w:cstheme="minorHAnsi"/>
          <w:spacing w:val="-2"/>
          <w:lang w:eastAsia="pl-PL"/>
        </w:rPr>
        <w:t>na realizację mikroprojektów</w:t>
      </w:r>
      <w:r w:rsidR="00C177D0" w:rsidRPr="003F1C9F">
        <w:rPr>
          <w:rFonts w:asciiTheme="minorHAnsi" w:eastAsia="Times New Roman" w:hAnsiTheme="minorHAnsi" w:cstheme="minorHAnsi"/>
          <w:spacing w:val="-2"/>
          <w:lang w:eastAsia="pl-PL"/>
        </w:rPr>
        <w:t>, któ</w:t>
      </w:r>
      <w:r w:rsidR="005C5AC4" w:rsidRPr="003F1C9F">
        <w:rPr>
          <w:rFonts w:asciiTheme="minorHAnsi" w:eastAsia="Times New Roman" w:hAnsiTheme="minorHAnsi" w:cstheme="minorHAnsi"/>
          <w:spacing w:val="-2"/>
          <w:lang w:eastAsia="pl-PL"/>
        </w:rPr>
        <w:t>ry</w:t>
      </w:r>
      <w:r w:rsidR="009D4D03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ch zakres </w:t>
      </w:r>
      <w:r w:rsidR="00406B46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obligatoryjnie </w:t>
      </w:r>
      <w:r w:rsidR="009D4D03" w:rsidRPr="003F1C9F">
        <w:rPr>
          <w:rFonts w:asciiTheme="minorHAnsi" w:eastAsia="Times New Roman" w:hAnsiTheme="minorHAnsi" w:cstheme="minorHAnsi"/>
          <w:spacing w:val="-2"/>
          <w:lang w:eastAsia="pl-PL"/>
        </w:rPr>
        <w:t>spełnia następujące warunki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:</w:t>
      </w:r>
    </w:p>
    <w:p w14:paraId="7FA4F2F8" w14:textId="32F4D1A9" w:rsidR="00AE584A" w:rsidRPr="003F1C9F" w:rsidRDefault="00AE584A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Szkolenia zostaną przeprowadzone na terenie województw</w:t>
      </w:r>
      <w:r w:rsidR="00D15C5D">
        <w:rPr>
          <w:rFonts w:asciiTheme="minorHAnsi" w:hAnsiTheme="minorHAnsi" w:cstheme="minorHAnsi"/>
          <w:spacing w:val="-2"/>
          <w:sz w:val="22"/>
          <w:szCs w:val="22"/>
        </w:rPr>
        <w:t>a określonego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w § 2 ust. 4 Regulaminu,</w:t>
      </w:r>
    </w:p>
    <w:p w14:paraId="0609F187" w14:textId="19D0F072" w:rsidR="00E77521" w:rsidRPr="003F1C9F" w:rsidRDefault="00E47D93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EC4929" w:rsidRPr="003F1C9F">
        <w:rPr>
          <w:rFonts w:asciiTheme="minorHAnsi" w:hAnsiTheme="minorHAnsi" w:cstheme="minorHAnsi"/>
          <w:spacing w:val="-2"/>
          <w:sz w:val="22"/>
          <w:szCs w:val="22"/>
        </w:rPr>
        <w:t>zkolenia</w:t>
      </w:r>
      <w:r w:rsidR="00E77521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zostaną przeprowadzone </w:t>
      </w:r>
      <w:r w:rsidR="00E77521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w wymiarze co najmniej 12 godzin zegarowych zajęć w obszarach zgodnych z potrzebami uczestnika (co najmniej jeden moduł szkoleniowy). </w:t>
      </w:r>
      <w:r w:rsidR="009D4D03" w:rsidRPr="003F1C9F">
        <w:rPr>
          <w:rFonts w:asciiTheme="minorHAnsi" w:hAnsiTheme="minorHAnsi" w:cstheme="minorHAnsi"/>
          <w:spacing w:val="-2"/>
          <w:sz w:val="22"/>
          <w:szCs w:val="22"/>
        </w:rPr>
        <w:t>Częstotliwość prowadzenia zajęć powinna zostać dostosowana do oczekiwań i możliwości uczestników oraz scenariuszy zajęć,</w:t>
      </w:r>
    </w:p>
    <w:p w14:paraId="6BF0FD2D" w14:textId="77777777" w:rsidR="00717880" w:rsidRPr="003F1C9F" w:rsidRDefault="00EC4929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W szkoleniach wezmą osoby, które ukończyły 25 rok życia w dniu przystąpienia do mikroprojektu,</w:t>
      </w:r>
    </w:p>
    <w:p w14:paraId="4C86DF3D" w14:textId="359D121B" w:rsidR="00717880" w:rsidRPr="003F1C9F" w:rsidRDefault="00717880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Liczebność grupy szkoleniowej nie przekr</w:t>
      </w:r>
      <w:r w:rsidR="001F3E1C" w:rsidRPr="003F1C9F">
        <w:rPr>
          <w:rFonts w:asciiTheme="minorHAnsi" w:hAnsiTheme="minorHAnsi" w:cstheme="minorHAnsi"/>
          <w:spacing w:val="-2"/>
          <w:sz w:val="22"/>
          <w:szCs w:val="22"/>
        </w:rPr>
        <w:t>oczy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12 osób na jednego instruktora w jednym czasie,</w:t>
      </w:r>
    </w:p>
    <w:p w14:paraId="122D5BF5" w14:textId="4A3141E0" w:rsidR="000A78A5" w:rsidRPr="003F1C9F" w:rsidRDefault="00EC4929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Szkolenia przeprowad</w:t>
      </w:r>
      <w:r w:rsidR="00E102DD" w:rsidRPr="003F1C9F">
        <w:rPr>
          <w:rFonts w:asciiTheme="minorHAnsi" w:hAnsiTheme="minorHAnsi" w:cstheme="minorHAnsi"/>
          <w:spacing w:val="-2"/>
          <w:sz w:val="22"/>
          <w:szCs w:val="22"/>
        </w:rPr>
        <w:t>zone zostaną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zgodnie ze </w:t>
      </w:r>
      <w:r w:rsidR="000A78A5" w:rsidRPr="003F1C9F">
        <w:rPr>
          <w:rFonts w:asciiTheme="minorHAnsi" w:hAnsiTheme="minorHAnsi" w:cstheme="minorHAnsi"/>
          <w:i/>
          <w:spacing w:val="-2"/>
          <w:sz w:val="22"/>
          <w:szCs w:val="22"/>
        </w:rPr>
        <w:t>Standardem wymagań kompetencji cyfrowych osób objętych szkoleniem w ramach konkursu</w:t>
      </w:r>
      <w:r w:rsidR="009C7918" w:rsidRPr="003F1C9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>(dalej: Standard)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, który stanowi załącznik nr </w:t>
      </w:r>
      <w:r w:rsidR="00F10963">
        <w:rPr>
          <w:rFonts w:asciiTheme="minorHAnsi" w:hAnsiTheme="minorHAnsi" w:cstheme="minorHAnsi"/>
          <w:spacing w:val="-2"/>
          <w:sz w:val="22"/>
          <w:szCs w:val="22"/>
        </w:rPr>
        <w:t>4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do Regulaminu</w:t>
      </w:r>
      <w:r w:rsidR="00706AE3" w:rsidRPr="003F1C9F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23043D9E" w14:textId="64A98F50" w:rsidR="00982DE9" w:rsidRPr="003F1C9F" w:rsidRDefault="00982DE9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Szkolenia zostaną zrealizowane w oparciu o scenariusze i materiały szkoleniowe dostarczon</w:t>
      </w:r>
      <w:r w:rsidR="00D43EDB" w:rsidRPr="003F1C9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przez Operatora,</w:t>
      </w:r>
    </w:p>
    <w:p w14:paraId="0260D690" w14:textId="31851710" w:rsidR="009C7918" w:rsidRDefault="001F3E1C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W ramach mikroprojektu zostaną wskazani 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>i zrekrut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owani instruktorzy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kompetencji cyfrowych,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posiadający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kompetencje wskazane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w pkt. II Standardu,</w:t>
      </w:r>
    </w:p>
    <w:p w14:paraId="7827F400" w14:textId="1E8E9184" w:rsidR="001164BE" w:rsidRPr="003F1C9F" w:rsidRDefault="001164BE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-2"/>
          <w:sz w:val="22"/>
          <w:szCs w:val="22"/>
        </w:rPr>
        <w:t>Grantobiorca</w:t>
      </w:r>
      <w:proofErr w:type="spellEnd"/>
      <w:r>
        <w:rPr>
          <w:rFonts w:asciiTheme="minorHAnsi" w:hAnsiTheme="minorHAnsi" w:cstheme="minorHAnsi"/>
          <w:spacing w:val="-2"/>
          <w:sz w:val="22"/>
          <w:szCs w:val="22"/>
        </w:rPr>
        <w:t xml:space="preserve"> może wskazać własnego instruktora lub, o ile nie dysponuje osobami o kwalifikacjach opisanych w Standardzie, skorzystać z usług jednego z instruktorów przeszkolonych przez Operatora.</w:t>
      </w:r>
    </w:p>
    <w:p w14:paraId="018F0AD6" w14:textId="5531367C" w:rsidR="009C7918" w:rsidRPr="003F1C9F" w:rsidRDefault="00CA46EA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Instruktorzy</w:t>
      </w:r>
      <w:r w:rsidR="00EC3B21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uzyskają </w:t>
      </w:r>
      <w:r w:rsidR="00EC3B21" w:rsidRPr="003F1C9F">
        <w:rPr>
          <w:rFonts w:asciiTheme="minorHAnsi" w:hAnsiTheme="minorHAnsi" w:cstheme="minorHAnsi"/>
          <w:spacing w:val="-2"/>
          <w:sz w:val="22"/>
          <w:szCs w:val="22"/>
        </w:rPr>
        <w:t>możliwość udziału w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kurs</w:t>
      </w:r>
      <w:r w:rsidR="00EC3B21" w:rsidRPr="003F1C9F">
        <w:rPr>
          <w:rFonts w:asciiTheme="minorHAnsi" w:hAnsiTheme="minorHAnsi" w:cstheme="minorHAnsi"/>
          <w:spacing w:val="-2"/>
          <w:sz w:val="22"/>
          <w:szCs w:val="22"/>
        </w:rPr>
        <w:t>ie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doskonalenia zorganizowany</w:t>
      </w:r>
      <w:r w:rsidR="00EC3B21" w:rsidRPr="003F1C9F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E15007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przez Operatora. Operator zapewni instruktorom dostęp do wszelkich narzędzi integracji, wymiany doświadczeń, scenariuszy szkoleń, itp. </w:t>
      </w:r>
    </w:p>
    <w:p w14:paraId="729C6779" w14:textId="5A287088" w:rsidR="00E8222D" w:rsidRPr="003F1C9F" w:rsidRDefault="00CA46EA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W ramach mikroprojektu zostanie przeprowadzona</w:t>
      </w:r>
      <w:r w:rsidR="00774051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akcj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774051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promocyjn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działań szkoleniowych</w:t>
      </w:r>
      <w:r w:rsidR="00BA536A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w celu </w:t>
      </w:r>
      <w:r w:rsidR="005A1307" w:rsidRPr="003F1C9F">
        <w:rPr>
          <w:rFonts w:asciiTheme="minorHAnsi" w:hAnsiTheme="minorHAnsi" w:cstheme="minorHAnsi"/>
          <w:spacing w:val="-2"/>
          <w:sz w:val="22"/>
          <w:szCs w:val="22"/>
        </w:rPr>
        <w:t>pozyskania</w:t>
      </w:r>
      <w:r w:rsidR="00BA536A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deklarowanej w mikroprojekcie liczby uczestników szkoleń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oraz zostanie 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>zorganiz</w:t>
      </w:r>
      <w:r w:rsidR="001233D8" w:rsidRPr="003F1C9F">
        <w:rPr>
          <w:rFonts w:asciiTheme="minorHAnsi" w:hAnsiTheme="minorHAnsi" w:cstheme="minorHAnsi"/>
          <w:spacing w:val="-2"/>
          <w:sz w:val="22"/>
          <w:szCs w:val="22"/>
        </w:rPr>
        <w:t>owa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ny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nab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ór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uczestników </w:t>
      </w:r>
      <w:r w:rsidR="000A78A5" w:rsidRPr="003F1C9F">
        <w:rPr>
          <w:rFonts w:asciiTheme="minorHAnsi" w:hAnsiTheme="minorHAnsi" w:cstheme="minorHAnsi"/>
          <w:sz w:val="22"/>
          <w:szCs w:val="22"/>
        </w:rPr>
        <w:t>szkoleń,</w:t>
      </w:r>
    </w:p>
    <w:p w14:paraId="4E75302D" w14:textId="09547857" w:rsidR="000A78A5" w:rsidRPr="003F1C9F" w:rsidRDefault="00CA46EA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Każdy uczestnik szkolenia otrzyma możliwość</w:t>
      </w:r>
      <w:r w:rsidR="00E77521" w:rsidRPr="003F1C9F">
        <w:rPr>
          <w:rFonts w:asciiTheme="minorHAnsi" w:hAnsiTheme="minorHAnsi" w:cstheme="minorHAnsi"/>
          <w:sz w:val="22"/>
          <w:szCs w:val="22"/>
        </w:rPr>
        <w:t xml:space="preserve"> udziału we wstępnym teście umiejętności cyfrowych</w:t>
      </w:r>
      <w:r w:rsidR="00C079F3" w:rsidRPr="003F1C9F">
        <w:rPr>
          <w:rFonts w:asciiTheme="minorHAnsi" w:hAnsiTheme="minorHAnsi" w:cstheme="minorHAnsi"/>
          <w:sz w:val="22"/>
          <w:szCs w:val="22"/>
        </w:rPr>
        <w:t>,</w:t>
      </w:r>
    </w:p>
    <w:p w14:paraId="5AEAD641" w14:textId="63AA10E5" w:rsidR="00C079F3" w:rsidRDefault="00CA46EA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Każdy uczestnik</w:t>
      </w:r>
      <w:r w:rsidR="00C079F3" w:rsidRPr="003F1C9F">
        <w:rPr>
          <w:rFonts w:asciiTheme="minorHAnsi" w:hAnsiTheme="minorHAnsi" w:cstheme="minorHAnsi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z w:val="22"/>
          <w:szCs w:val="22"/>
        </w:rPr>
        <w:t>szkolenia</w:t>
      </w:r>
      <w:r w:rsidR="00C079F3" w:rsidRPr="003F1C9F">
        <w:rPr>
          <w:rFonts w:asciiTheme="minorHAnsi" w:hAnsiTheme="minorHAnsi" w:cstheme="minorHAnsi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z w:val="22"/>
          <w:szCs w:val="22"/>
        </w:rPr>
        <w:t>będzie miał zapewniony dostęp do sprzętu komputerowego,</w:t>
      </w:r>
    </w:p>
    <w:p w14:paraId="5E712AC0" w14:textId="03AC62AA" w:rsidR="001164BE" w:rsidRPr="003F1C9F" w:rsidRDefault="001164BE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Zakup sprzętu komputerowego na potrzeby szkoleń może zostać zrealizowany ze środków finansowych grantu. Wykaz sprzętu, który może zostać zakupiony w ramach projektu oraz warunki zakupu zostały określone w załączniku nr </w:t>
      </w:r>
      <w:r w:rsidR="00F10963">
        <w:rPr>
          <w:rFonts w:asciiTheme="minorHAnsi" w:hAnsiTheme="minorHAnsi" w:cstheme="minorHAnsi"/>
          <w:sz w:val="22"/>
          <w:szCs w:val="22"/>
        </w:rPr>
        <w:t>5</w:t>
      </w:r>
      <w:r w:rsidR="0031164A">
        <w:rPr>
          <w:rFonts w:asciiTheme="minorHAnsi" w:hAnsiTheme="minorHAnsi" w:cstheme="minorHAnsi"/>
          <w:sz w:val="22"/>
          <w:szCs w:val="22"/>
        </w:rPr>
        <w:t xml:space="preserve"> do Regulaminu,</w:t>
      </w:r>
    </w:p>
    <w:p w14:paraId="641496DE" w14:textId="286B510B" w:rsidR="00C079F3" w:rsidRPr="003F1C9F" w:rsidRDefault="00C079F3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Po okresie realizacji mikroprojektu, sprzęt zakupiony w projekcie zostanie przekazany do wybranych przez </w:t>
      </w:r>
      <w:proofErr w:type="spellStart"/>
      <w:r w:rsidRPr="003F1C9F">
        <w:rPr>
          <w:rFonts w:asciiTheme="minorHAnsi" w:hAnsiTheme="minorHAnsi" w:cstheme="minorHAnsi"/>
          <w:sz w:val="22"/>
          <w:szCs w:val="22"/>
        </w:rPr>
        <w:t>Grantobiorcę</w:t>
      </w:r>
      <w:proofErr w:type="spellEnd"/>
      <w:r w:rsidRPr="003F1C9F">
        <w:rPr>
          <w:rFonts w:asciiTheme="minorHAnsi" w:hAnsiTheme="minorHAnsi" w:cstheme="minorHAnsi"/>
          <w:sz w:val="22"/>
          <w:szCs w:val="22"/>
        </w:rPr>
        <w:t xml:space="preserve"> szkół lub ośrodków doskonalenia nauczycieli</w:t>
      </w:r>
      <w:r w:rsidR="00BA14E4" w:rsidRPr="003F1C9F">
        <w:rPr>
          <w:rFonts w:asciiTheme="minorHAnsi" w:hAnsiTheme="minorHAnsi" w:cstheme="minorHAnsi"/>
          <w:sz w:val="22"/>
          <w:szCs w:val="22"/>
        </w:rPr>
        <w:t>, z zastrzeżeniem</w:t>
      </w:r>
      <w:r w:rsidR="00406B46" w:rsidRPr="003F1C9F">
        <w:rPr>
          <w:rFonts w:asciiTheme="minorHAnsi" w:hAnsiTheme="minorHAnsi" w:cstheme="minorHAnsi"/>
          <w:sz w:val="22"/>
          <w:szCs w:val="22"/>
        </w:rPr>
        <w:t>,</w:t>
      </w:r>
      <w:r w:rsidR="00BA14E4" w:rsidRPr="003F1C9F">
        <w:rPr>
          <w:rFonts w:asciiTheme="minorHAnsi" w:hAnsiTheme="minorHAnsi" w:cstheme="minorHAnsi"/>
          <w:sz w:val="22"/>
          <w:szCs w:val="22"/>
        </w:rPr>
        <w:t xml:space="preserve"> iż sprzęt nie będzie przekazany do szkół lub ośrodków doskonalenia nauczycieli, które uzyskały analogiczne wsparcie w ramach innych programów operac</w:t>
      </w:r>
      <w:r w:rsidR="00967752" w:rsidRPr="003F1C9F">
        <w:rPr>
          <w:rFonts w:asciiTheme="minorHAnsi" w:hAnsiTheme="minorHAnsi" w:cstheme="minorHAnsi"/>
          <w:sz w:val="22"/>
          <w:szCs w:val="22"/>
        </w:rPr>
        <w:t>yjnych w perspektywie 2014-2020,</w:t>
      </w:r>
    </w:p>
    <w:p w14:paraId="05733144" w14:textId="517C4E52" w:rsidR="00967752" w:rsidRPr="003F1C9F" w:rsidRDefault="00967752" w:rsidP="00C02F21">
      <w:pPr>
        <w:pStyle w:val="ListParagraph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lastRenderedPageBreak/>
        <w:t xml:space="preserve">Miejsca realizacji </w:t>
      </w:r>
      <w:r w:rsidR="00A213D7" w:rsidRPr="003F1C9F">
        <w:rPr>
          <w:rFonts w:asciiTheme="minorHAnsi" w:hAnsiTheme="minorHAnsi" w:cstheme="minorHAnsi"/>
          <w:sz w:val="22"/>
          <w:szCs w:val="22"/>
        </w:rPr>
        <w:t>mikro</w:t>
      </w:r>
      <w:r w:rsidRPr="003F1C9F">
        <w:rPr>
          <w:rFonts w:asciiTheme="minorHAnsi" w:hAnsiTheme="minorHAnsi" w:cstheme="minorHAnsi"/>
          <w:sz w:val="22"/>
          <w:szCs w:val="22"/>
        </w:rPr>
        <w:t xml:space="preserve">projektu </w:t>
      </w:r>
      <w:r w:rsidR="00CA46EA" w:rsidRPr="003F1C9F">
        <w:rPr>
          <w:rFonts w:asciiTheme="minorHAnsi" w:hAnsiTheme="minorHAnsi" w:cstheme="minorHAnsi"/>
          <w:sz w:val="22"/>
          <w:szCs w:val="22"/>
        </w:rPr>
        <w:t>zostaną</w:t>
      </w:r>
      <w:r w:rsidRPr="003F1C9F">
        <w:rPr>
          <w:rFonts w:asciiTheme="minorHAnsi" w:hAnsiTheme="minorHAnsi" w:cstheme="minorHAnsi"/>
          <w:sz w:val="22"/>
          <w:szCs w:val="22"/>
        </w:rPr>
        <w:t xml:space="preserve"> dostosowane lub </w:t>
      </w:r>
      <w:r w:rsidR="00CA46EA" w:rsidRPr="003F1C9F">
        <w:rPr>
          <w:rFonts w:asciiTheme="minorHAnsi" w:hAnsiTheme="minorHAnsi" w:cstheme="minorHAnsi"/>
          <w:sz w:val="22"/>
          <w:szCs w:val="22"/>
        </w:rPr>
        <w:t xml:space="preserve">będą miały </w:t>
      </w:r>
      <w:r w:rsidRPr="003F1C9F">
        <w:rPr>
          <w:rFonts w:asciiTheme="minorHAnsi" w:hAnsiTheme="minorHAnsi" w:cstheme="minorHAnsi"/>
          <w:sz w:val="22"/>
          <w:szCs w:val="22"/>
        </w:rPr>
        <w:t>możliwość dostosowani</w:t>
      </w:r>
      <w:r w:rsidR="00CA46EA" w:rsidRPr="003F1C9F">
        <w:rPr>
          <w:rFonts w:asciiTheme="minorHAnsi" w:hAnsiTheme="minorHAnsi" w:cstheme="minorHAnsi"/>
          <w:sz w:val="22"/>
          <w:szCs w:val="22"/>
        </w:rPr>
        <w:t>a</w:t>
      </w:r>
      <w:r w:rsidRPr="003F1C9F">
        <w:rPr>
          <w:rFonts w:asciiTheme="minorHAnsi" w:hAnsiTheme="minorHAnsi" w:cstheme="minorHAnsi"/>
          <w:sz w:val="22"/>
          <w:szCs w:val="22"/>
        </w:rPr>
        <w:t xml:space="preserve"> do potrzeb osób z niepełnosprawnościami.</w:t>
      </w:r>
    </w:p>
    <w:p w14:paraId="25535502" w14:textId="3B5CE091" w:rsidR="00406B46" w:rsidRPr="003F1C9F" w:rsidRDefault="00967752" w:rsidP="00C02F21">
      <w:pPr>
        <w:numPr>
          <w:ilvl w:val="0"/>
          <w:numId w:val="3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M</w:t>
      </w:r>
      <w:r w:rsidR="00406B46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ikroprojekt powinien spełniać </w:t>
      </w:r>
      <w:r w:rsidR="005B4604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następujące </w:t>
      </w:r>
      <w:r w:rsidR="00406B46" w:rsidRPr="003F1C9F">
        <w:rPr>
          <w:rFonts w:asciiTheme="minorHAnsi" w:eastAsia="Times New Roman" w:hAnsiTheme="minorHAnsi" w:cstheme="minorHAnsi"/>
          <w:spacing w:val="-2"/>
          <w:lang w:eastAsia="pl-PL"/>
        </w:rPr>
        <w:t>warunki, mające charakter fakultatywny</w:t>
      </w:r>
      <w:r w:rsidR="005B4604" w:rsidRPr="003F1C9F">
        <w:rPr>
          <w:rFonts w:asciiTheme="minorHAnsi" w:eastAsia="Times New Roman" w:hAnsiTheme="minorHAnsi" w:cstheme="minorHAnsi"/>
          <w:spacing w:val="-2"/>
          <w:lang w:eastAsia="pl-PL"/>
        </w:rPr>
        <w:t>:</w:t>
      </w:r>
    </w:p>
    <w:p w14:paraId="60F8C602" w14:textId="652524B2" w:rsidR="005B4604" w:rsidRPr="003F1C9F" w:rsidRDefault="005B4604" w:rsidP="00C02F21">
      <w:pPr>
        <w:pStyle w:val="ListParagraph"/>
        <w:numPr>
          <w:ilvl w:val="0"/>
          <w:numId w:val="10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Funkcja instruktora powinna być powierzona osobie mieszkającej w danej gminie, np. pracownikowi biblioteki, nauczycielowi, pracownikowi domu kultury, itp.</w:t>
      </w:r>
      <w:r w:rsidR="00D24E08" w:rsidRPr="003F1C9F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304FB49B" w14:textId="5932E408" w:rsidR="005B4604" w:rsidRPr="003F1C9F" w:rsidRDefault="00967752" w:rsidP="00C02F21">
      <w:pPr>
        <w:pStyle w:val="ListParagraph"/>
        <w:numPr>
          <w:ilvl w:val="0"/>
          <w:numId w:val="10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Miejsca realizacji szkoleń powinny znajdować się w racjonalnym zasięgu komunikacyjnym uczestników, np. biblioteki, świetlice, szkoły, domy kultury, publiczne punkty dostępu do </w:t>
      </w:r>
      <w:proofErr w:type="spellStart"/>
      <w:r w:rsidRPr="003F1C9F">
        <w:rPr>
          <w:rFonts w:asciiTheme="minorHAnsi" w:hAnsiTheme="minorHAnsi" w:cstheme="minorHAnsi"/>
          <w:spacing w:val="-2"/>
          <w:sz w:val="22"/>
          <w:szCs w:val="22"/>
        </w:rPr>
        <w:t>internetu</w:t>
      </w:r>
      <w:proofErr w:type="spellEnd"/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(PIAP), uniwersytety trzeciego wieku.</w:t>
      </w:r>
    </w:p>
    <w:p w14:paraId="1062FF52" w14:textId="02343641" w:rsidR="004829D0" w:rsidRPr="003F1C9F" w:rsidRDefault="004829D0" w:rsidP="00C02F21">
      <w:pPr>
        <w:numPr>
          <w:ilvl w:val="0"/>
          <w:numId w:val="3"/>
        </w:numPr>
        <w:spacing w:after="60"/>
        <w:ind w:left="426" w:hanging="426"/>
        <w:rPr>
          <w:rFonts w:asciiTheme="minorHAnsi" w:hAnsiTheme="minorHAnsi" w:cstheme="minorHAnsi"/>
          <w:spacing w:val="-2"/>
        </w:rPr>
      </w:pPr>
      <w:r w:rsidRPr="003F1C9F">
        <w:rPr>
          <w:rFonts w:asciiTheme="minorHAnsi" w:hAnsiTheme="minorHAnsi" w:cstheme="minorHAnsi"/>
          <w:spacing w:val="-2"/>
        </w:rPr>
        <w:t>Spełnienie warunków określonych w ust. 2 może być dodatkowo premiowane przez Operatora w procesie oceny mikroprojektów.</w:t>
      </w:r>
    </w:p>
    <w:p w14:paraId="61E87A8F" w14:textId="77777777" w:rsidR="00406B46" w:rsidRPr="003F1C9F" w:rsidRDefault="00406B46" w:rsidP="00E328D4">
      <w:pPr>
        <w:spacing w:after="6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BD0BCED" w14:textId="59D28226" w:rsidR="00F26F77" w:rsidRPr="003F1C9F" w:rsidRDefault="0019255F" w:rsidP="00E328D4">
      <w:pPr>
        <w:spacing w:after="6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1233D8" w:rsidRPr="003F1C9F">
        <w:rPr>
          <w:rFonts w:asciiTheme="minorHAnsi" w:eastAsia="Times New Roman" w:hAnsiTheme="minorHAnsi" w:cstheme="minorHAnsi"/>
          <w:b/>
          <w:lang w:eastAsia="pl-PL"/>
        </w:rPr>
        <w:t>5</w:t>
      </w:r>
    </w:p>
    <w:p w14:paraId="71ECA55D" w14:textId="220502C0" w:rsidR="00F26F77" w:rsidRPr="003F1C9F" w:rsidRDefault="00F26F77" w:rsidP="00E328D4">
      <w:pPr>
        <w:spacing w:after="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Zasady </w:t>
      </w:r>
      <w:r w:rsidR="00CF007D" w:rsidRPr="003F1C9F">
        <w:rPr>
          <w:rFonts w:asciiTheme="minorHAnsi" w:eastAsia="Times New Roman" w:hAnsiTheme="minorHAnsi" w:cstheme="minorHAnsi"/>
          <w:b/>
          <w:lang w:eastAsia="pl-PL"/>
        </w:rPr>
        <w:t>finansowania mikroprojektu</w:t>
      </w:r>
    </w:p>
    <w:p w14:paraId="1E90D5C0" w14:textId="77777777" w:rsidR="00F26F77" w:rsidRPr="003F1C9F" w:rsidRDefault="00F26F77" w:rsidP="00E328D4">
      <w:pPr>
        <w:suppressAutoHyphens/>
        <w:spacing w:after="0"/>
        <w:ind w:left="0" w:firstLine="0"/>
        <w:rPr>
          <w:rFonts w:asciiTheme="minorHAnsi" w:eastAsia="Times New Roman" w:hAnsiTheme="minorHAnsi" w:cstheme="minorHAnsi"/>
          <w:lang w:eastAsia="pl-PL"/>
        </w:rPr>
      </w:pPr>
    </w:p>
    <w:p w14:paraId="58FB2E90" w14:textId="2B8BE0CE" w:rsidR="00545241" w:rsidRPr="003F1C9F" w:rsidRDefault="00545241" w:rsidP="00C02F21">
      <w:pPr>
        <w:numPr>
          <w:ilvl w:val="0"/>
          <w:numId w:val="12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Kwota środków przeznaczonych na dofinansowanie mikroprojektu wyłonionego w niniejszym konkursie wynosi </w:t>
      </w:r>
      <w:r w:rsidR="0007178C">
        <w:rPr>
          <w:rFonts w:asciiTheme="minorHAnsi" w:eastAsia="Times New Roman" w:hAnsiTheme="minorHAnsi" w:cstheme="minorHAnsi"/>
          <w:b/>
          <w:spacing w:val="-2"/>
          <w:lang w:eastAsia="pl-PL"/>
        </w:rPr>
        <w:t xml:space="preserve">400 000 </w:t>
      </w:r>
      <w:r w:rsidRPr="003F1C9F">
        <w:rPr>
          <w:rFonts w:asciiTheme="minorHAnsi" w:eastAsia="Times New Roman" w:hAnsiTheme="minorHAnsi" w:cstheme="minorHAnsi"/>
          <w:b/>
          <w:spacing w:val="-2"/>
          <w:lang w:eastAsia="pl-PL"/>
        </w:rPr>
        <w:t>zł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(słownie: </w:t>
      </w:r>
      <w:r w:rsidR="0007178C">
        <w:rPr>
          <w:rFonts w:asciiTheme="minorHAnsi" w:eastAsia="Times New Roman" w:hAnsiTheme="minorHAnsi" w:cstheme="minorHAnsi"/>
          <w:spacing w:val="-2"/>
          <w:lang w:eastAsia="pl-PL"/>
        </w:rPr>
        <w:t>czterysta tysięcy</w:t>
      </w:r>
      <w:r w:rsidR="0031164A">
        <w:rPr>
          <w:rFonts w:asciiTheme="minorHAnsi" w:eastAsia="Times New Roman" w:hAnsiTheme="minorHAnsi" w:cstheme="minorHAnsi"/>
          <w:spacing w:val="-2"/>
          <w:lang w:eastAsia="pl-PL"/>
        </w:rPr>
        <w:t xml:space="preserve"> zł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).</w:t>
      </w:r>
    </w:p>
    <w:p w14:paraId="37F34CFA" w14:textId="0A70681F" w:rsidR="005039EE" w:rsidRPr="003F1C9F" w:rsidRDefault="005039EE" w:rsidP="00C02F21">
      <w:pPr>
        <w:numPr>
          <w:ilvl w:val="0"/>
          <w:numId w:val="12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proofErr w:type="spellStart"/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Grantobiorca</w:t>
      </w:r>
      <w:proofErr w:type="spellEnd"/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może otrzymać grant w wysokości od 15 000 do 150 000 zł</w:t>
      </w:r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. Szacowana wartość grantu wynika z deklarowanej liczby osób do przeszkolenia pomnożonej przez maksymalny koszt szkolenia jednej osoby, wynoszący 560 zł. Współczynnik ten będzie również podstawą rozliczenia </w:t>
      </w:r>
      <w:r w:rsidR="00E30A10" w:rsidRPr="003F1C9F">
        <w:rPr>
          <w:rFonts w:asciiTheme="minorHAnsi" w:eastAsia="Times New Roman" w:hAnsiTheme="minorHAnsi" w:cstheme="minorHAnsi"/>
          <w:spacing w:val="-2"/>
          <w:lang w:eastAsia="pl-PL"/>
        </w:rPr>
        <w:t>mikro</w:t>
      </w:r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projektu, tj. w przypadku przeszkolenia przez </w:t>
      </w:r>
      <w:proofErr w:type="spellStart"/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>grantobiorcę</w:t>
      </w:r>
      <w:proofErr w:type="spellEnd"/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mniejszej liczby osób, </w:t>
      </w:r>
      <w:r w:rsidR="00554E64" w:rsidRPr="003F1C9F">
        <w:rPr>
          <w:rFonts w:asciiTheme="minorHAnsi" w:eastAsia="Times New Roman" w:hAnsiTheme="minorHAnsi" w:cstheme="minorHAnsi"/>
          <w:spacing w:val="-2"/>
          <w:lang w:eastAsia="pl-PL"/>
        </w:rPr>
        <w:t>zwraca on Operatorowi</w:t>
      </w:r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proporcjonalną do n</w:t>
      </w:r>
      <w:r w:rsidR="00541A78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iezrealizowanego zakresu </w:t>
      </w:r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>kwotę grantu.</w:t>
      </w:r>
    </w:p>
    <w:p w14:paraId="0B0DEE58" w14:textId="001B693F" w:rsidR="004030B5" w:rsidRPr="003F1C9F" w:rsidRDefault="004030B5" w:rsidP="00C02F21">
      <w:pPr>
        <w:numPr>
          <w:ilvl w:val="0"/>
          <w:numId w:val="1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Maksymalne dofinansowanie wynosi 100 % wartości wydatków kwalifikowanych </w:t>
      </w:r>
      <w:r w:rsidR="00744DB2" w:rsidRPr="003F1C9F">
        <w:rPr>
          <w:rFonts w:asciiTheme="minorHAnsi" w:eastAsia="Times New Roman" w:hAnsiTheme="minorHAnsi" w:cstheme="minorHAnsi"/>
          <w:lang w:eastAsia="pl-PL"/>
        </w:rPr>
        <w:t>mikro</w:t>
      </w:r>
      <w:r w:rsidRPr="003F1C9F">
        <w:rPr>
          <w:rFonts w:asciiTheme="minorHAnsi" w:eastAsia="Times New Roman" w:hAnsiTheme="minorHAnsi" w:cstheme="minorHAnsi"/>
          <w:lang w:eastAsia="pl-PL"/>
        </w:rPr>
        <w:t>projektu.</w:t>
      </w:r>
    </w:p>
    <w:p w14:paraId="768EA315" w14:textId="43F698A1" w:rsidR="00537002" w:rsidRPr="003F1C9F" w:rsidRDefault="00537002" w:rsidP="00C02F21">
      <w:pPr>
        <w:numPr>
          <w:ilvl w:val="0"/>
          <w:numId w:val="12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Grant </w:t>
      </w:r>
      <w:r w:rsidR="0031164A">
        <w:rPr>
          <w:rFonts w:asciiTheme="minorHAnsi" w:eastAsia="Times New Roman" w:hAnsiTheme="minorHAnsi" w:cstheme="minorHAnsi"/>
          <w:lang w:eastAsia="pl-PL"/>
        </w:rPr>
        <w:t>musi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być przeznaczony na realizację zadań </w:t>
      </w:r>
      <w:r w:rsidR="00B942B6" w:rsidRPr="003F1C9F">
        <w:rPr>
          <w:rFonts w:asciiTheme="minorHAnsi" w:eastAsia="Times New Roman" w:hAnsiTheme="minorHAnsi" w:cstheme="minorHAnsi"/>
          <w:lang w:eastAsia="pl-PL"/>
        </w:rPr>
        <w:t>opisanych we wniosku o przyznanie grantu.</w:t>
      </w:r>
    </w:p>
    <w:p w14:paraId="3564EF0F" w14:textId="731B231D" w:rsidR="00F26F77" w:rsidRPr="003F1C9F" w:rsidRDefault="00EA7635" w:rsidP="00C02F21">
      <w:pPr>
        <w:numPr>
          <w:ilvl w:val="0"/>
          <w:numId w:val="12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Przyznanie </w:t>
      </w:r>
      <w:r w:rsidR="00B942B6" w:rsidRPr="003F1C9F">
        <w:rPr>
          <w:rFonts w:asciiTheme="minorHAnsi" w:eastAsia="Times New Roman" w:hAnsiTheme="minorHAnsi" w:cstheme="minorHAnsi"/>
          <w:lang w:eastAsia="pl-PL"/>
        </w:rPr>
        <w:t xml:space="preserve">grantu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następuje w wyniku zatwierdzenia </w:t>
      </w:r>
      <w:r w:rsidR="00537002" w:rsidRPr="003F1C9F">
        <w:rPr>
          <w:rFonts w:asciiTheme="minorHAnsi" w:eastAsia="Times New Roman" w:hAnsiTheme="minorHAnsi" w:cstheme="minorHAnsi"/>
          <w:lang w:eastAsia="pl-PL"/>
        </w:rPr>
        <w:t xml:space="preserve">przez </w:t>
      </w:r>
      <w:r w:rsidR="00B942B6" w:rsidRPr="003F1C9F">
        <w:rPr>
          <w:rFonts w:asciiTheme="minorHAnsi" w:eastAsia="Times New Roman" w:hAnsiTheme="minorHAnsi" w:cstheme="minorHAnsi"/>
          <w:lang w:eastAsia="pl-PL"/>
        </w:rPr>
        <w:t xml:space="preserve">operatora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listy </w:t>
      </w:r>
      <w:r w:rsidR="00537002" w:rsidRPr="003F1C9F">
        <w:rPr>
          <w:rFonts w:asciiTheme="minorHAnsi" w:eastAsia="Times New Roman" w:hAnsiTheme="minorHAnsi" w:cstheme="minorHAnsi"/>
          <w:lang w:eastAsia="pl-PL"/>
        </w:rPr>
        <w:t xml:space="preserve">rankingowej </w:t>
      </w:r>
      <w:r w:rsidR="00B942B6" w:rsidRPr="003F1C9F">
        <w:rPr>
          <w:rFonts w:asciiTheme="minorHAnsi" w:eastAsia="Times New Roman" w:hAnsiTheme="minorHAnsi" w:cstheme="minorHAnsi"/>
          <w:lang w:eastAsia="pl-PL"/>
        </w:rPr>
        <w:t xml:space="preserve">ze wskazaniem </w:t>
      </w:r>
      <w:r w:rsidR="00265015" w:rsidRPr="003F1C9F">
        <w:rPr>
          <w:rFonts w:asciiTheme="minorHAnsi" w:eastAsia="Times New Roman" w:hAnsiTheme="minorHAnsi" w:cstheme="minorHAnsi"/>
          <w:lang w:eastAsia="pl-PL"/>
        </w:rPr>
        <w:t xml:space="preserve">wszystkich złożonych mikroprojektów i wyróżnieniem </w:t>
      </w:r>
      <w:r w:rsidR="00B942B6" w:rsidRPr="003F1C9F">
        <w:rPr>
          <w:rFonts w:asciiTheme="minorHAnsi" w:eastAsia="Times New Roman" w:hAnsiTheme="minorHAnsi" w:cstheme="minorHAnsi"/>
          <w:lang w:eastAsia="pl-PL"/>
        </w:rPr>
        <w:t xml:space="preserve">mikroprojektu </w:t>
      </w:r>
      <w:r w:rsidR="00537002" w:rsidRPr="003F1C9F">
        <w:rPr>
          <w:rFonts w:asciiTheme="minorHAnsi" w:eastAsia="Times New Roman" w:hAnsiTheme="minorHAnsi" w:cstheme="minorHAnsi"/>
          <w:lang w:eastAsia="pl-PL"/>
        </w:rPr>
        <w:t>rekomendowan</w:t>
      </w:r>
      <w:r w:rsidR="00265015" w:rsidRPr="003F1C9F">
        <w:rPr>
          <w:rFonts w:asciiTheme="minorHAnsi" w:eastAsia="Times New Roman" w:hAnsiTheme="minorHAnsi" w:cstheme="minorHAnsi"/>
          <w:lang w:eastAsia="pl-PL"/>
        </w:rPr>
        <w:t>ego</w:t>
      </w:r>
      <w:r w:rsidR="00537002" w:rsidRPr="003F1C9F">
        <w:rPr>
          <w:rFonts w:asciiTheme="minorHAnsi" w:eastAsia="Times New Roman" w:hAnsiTheme="minorHAnsi" w:cstheme="minorHAnsi"/>
          <w:lang w:eastAsia="pl-PL"/>
        </w:rPr>
        <w:t xml:space="preserve"> do otrzymania Grantu wraz z wysokością przyznanego Grantu.  </w:t>
      </w:r>
    </w:p>
    <w:p w14:paraId="7C33D0C9" w14:textId="02800BB9" w:rsidR="00F26F77" w:rsidRPr="003F1C9F" w:rsidRDefault="001C7785" w:rsidP="00C02F21">
      <w:pPr>
        <w:numPr>
          <w:ilvl w:val="0"/>
          <w:numId w:val="12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Wydatki planowane do poniesienia przez </w:t>
      </w:r>
      <w:proofErr w:type="spellStart"/>
      <w:r w:rsidRPr="003F1C9F">
        <w:rPr>
          <w:rFonts w:asciiTheme="minorHAnsi" w:eastAsia="Times New Roman" w:hAnsiTheme="minorHAnsi" w:cstheme="minorHAnsi"/>
          <w:lang w:eastAsia="pl-PL"/>
        </w:rPr>
        <w:t>Grantobio</w:t>
      </w:r>
      <w:r w:rsidR="0059759B" w:rsidRPr="003F1C9F">
        <w:rPr>
          <w:rFonts w:asciiTheme="minorHAnsi" w:eastAsia="Times New Roman" w:hAnsiTheme="minorHAnsi" w:cstheme="minorHAnsi"/>
          <w:lang w:eastAsia="pl-PL"/>
        </w:rPr>
        <w:t>rcę</w:t>
      </w:r>
      <w:proofErr w:type="spellEnd"/>
      <w:r w:rsidR="0059759B" w:rsidRPr="003F1C9F">
        <w:rPr>
          <w:rFonts w:asciiTheme="minorHAnsi" w:eastAsia="Times New Roman" w:hAnsiTheme="minorHAnsi" w:cstheme="minorHAnsi"/>
          <w:lang w:eastAsia="pl-PL"/>
        </w:rPr>
        <w:t xml:space="preserve"> muszą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być zgodne z </w:t>
      </w:r>
      <w:r w:rsidR="004030B5" w:rsidRPr="003F1C9F">
        <w:rPr>
          <w:rFonts w:asciiTheme="minorHAnsi" w:eastAsia="Times New Roman" w:hAnsiTheme="minorHAnsi" w:cstheme="minorHAnsi"/>
          <w:i/>
          <w:lang w:eastAsia="pl-PL"/>
        </w:rPr>
        <w:t>Katalog</w:t>
      </w:r>
      <w:r w:rsidR="004869C1" w:rsidRPr="003F1C9F">
        <w:rPr>
          <w:rFonts w:asciiTheme="minorHAnsi" w:eastAsia="Times New Roman" w:hAnsiTheme="minorHAnsi" w:cstheme="minorHAnsi"/>
          <w:i/>
          <w:lang w:eastAsia="pl-PL"/>
        </w:rPr>
        <w:t>iem</w:t>
      </w:r>
      <w:r w:rsidR="004030B5" w:rsidRPr="003F1C9F">
        <w:rPr>
          <w:rFonts w:asciiTheme="minorHAnsi" w:eastAsia="Times New Roman" w:hAnsiTheme="minorHAnsi" w:cstheme="minorHAnsi"/>
          <w:i/>
          <w:lang w:eastAsia="pl-PL"/>
        </w:rPr>
        <w:t xml:space="preserve"> wydatków kwalifikowalnych w projektach realizowanych w ramach III osi priorytetowej Programu Operacyjnego Polska Cyfrowa</w:t>
      </w:r>
      <w:r w:rsidRPr="003F1C9F">
        <w:rPr>
          <w:rFonts w:asciiTheme="minorHAnsi" w:eastAsia="Times New Roman" w:hAnsiTheme="minorHAnsi" w:cstheme="minorHAnsi"/>
          <w:lang w:eastAsia="pl-PL"/>
        </w:rPr>
        <w:t>, stanowiącym</w:t>
      </w:r>
      <w:r w:rsidR="00F26F77" w:rsidRPr="003F1C9F">
        <w:rPr>
          <w:rFonts w:asciiTheme="minorHAnsi" w:eastAsia="Times New Roman" w:hAnsiTheme="minorHAnsi" w:cstheme="minorHAnsi"/>
          <w:lang w:eastAsia="pl-PL"/>
        </w:rPr>
        <w:t xml:space="preserve"> załącznik nr </w:t>
      </w:r>
      <w:r w:rsidR="00F10963">
        <w:rPr>
          <w:rFonts w:asciiTheme="minorHAnsi" w:eastAsia="Times New Roman" w:hAnsiTheme="minorHAnsi" w:cstheme="minorHAnsi"/>
          <w:lang w:eastAsia="pl-PL"/>
        </w:rPr>
        <w:t>6</w:t>
      </w:r>
      <w:r w:rsidR="00F5248F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F26F77" w:rsidRPr="003F1C9F">
        <w:rPr>
          <w:rFonts w:asciiTheme="minorHAnsi" w:eastAsia="Times New Roman" w:hAnsiTheme="minorHAnsi" w:cstheme="minorHAnsi"/>
          <w:lang w:eastAsia="pl-PL"/>
        </w:rPr>
        <w:t>do Regulaminu.</w:t>
      </w:r>
    </w:p>
    <w:p w14:paraId="095B8433" w14:textId="079D648E" w:rsidR="00CC48FB" w:rsidRPr="003F1C9F" w:rsidRDefault="00CC48FB" w:rsidP="00C02F21">
      <w:pPr>
        <w:numPr>
          <w:ilvl w:val="0"/>
          <w:numId w:val="1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Wydatki </w:t>
      </w:r>
      <w:proofErr w:type="spellStart"/>
      <w:r w:rsidRPr="003F1C9F">
        <w:rPr>
          <w:rFonts w:asciiTheme="minorHAnsi" w:eastAsia="Times New Roman" w:hAnsiTheme="minorHAnsi" w:cstheme="minorHAnsi"/>
          <w:lang w:eastAsia="pl-PL"/>
        </w:rPr>
        <w:t>Grantobiorcy</w:t>
      </w:r>
      <w:proofErr w:type="spellEnd"/>
      <w:r w:rsidRPr="003F1C9F">
        <w:rPr>
          <w:rFonts w:asciiTheme="minorHAnsi" w:eastAsia="Times New Roman" w:hAnsiTheme="minorHAnsi" w:cstheme="minorHAnsi"/>
          <w:lang w:eastAsia="pl-PL"/>
        </w:rPr>
        <w:t xml:space="preserve"> w poszczególnych kategoriach </w:t>
      </w:r>
      <w:r w:rsidRPr="003F1C9F">
        <w:rPr>
          <w:rFonts w:asciiTheme="minorHAnsi" w:eastAsia="Times New Roman" w:hAnsiTheme="minorHAnsi" w:cstheme="minorHAnsi"/>
          <w:u w:val="single"/>
          <w:lang w:eastAsia="pl-PL"/>
        </w:rPr>
        <w:t>nie mogą przekraczać</w:t>
      </w:r>
      <w:r w:rsidRPr="003F1C9F">
        <w:rPr>
          <w:rFonts w:asciiTheme="minorHAnsi" w:eastAsia="Times New Roman" w:hAnsiTheme="minorHAnsi" w:cstheme="minorHAnsi"/>
          <w:lang w:eastAsia="pl-PL"/>
        </w:rPr>
        <w:t>:</w:t>
      </w:r>
    </w:p>
    <w:p w14:paraId="3C274EEA" w14:textId="62D45A36" w:rsidR="00CC48FB" w:rsidRPr="003F1C9F" w:rsidRDefault="00CC48FB" w:rsidP="00C02F21">
      <w:pPr>
        <w:pStyle w:val="ListParagraph"/>
        <w:numPr>
          <w:ilvl w:val="0"/>
          <w:numId w:val="7"/>
        </w:numPr>
        <w:spacing w:after="60" w:line="276" w:lineRule="auto"/>
        <w:ind w:left="113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Wydatki na promocję – 20% kwoty Grantu,</w:t>
      </w:r>
    </w:p>
    <w:p w14:paraId="391855CB" w14:textId="6C217C14" w:rsidR="00CC48FB" w:rsidRPr="003F1C9F" w:rsidRDefault="00CC48FB" w:rsidP="00C02F21">
      <w:pPr>
        <w:pStyle w:val="ListParagraph"/>
        <w:numPr>
          <w:ilvl w:val="0"/>
          <w:numId w:val="7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Wydatki na sprzęt </w:t>
      </w:r>
      <w:r w:rsidR="009102D3" w:rsidRPr="003F1C9F">
        <w:rPr>
          <w:rFonts w:asciiTheme="minorHAnsi" w:hAnsiTheme="minorHAnsi" w:cstheme="minorHAnsi"/>
          <w:sz w:val="22"/>
          <w:szCs w:val="22"/>
        </w:rPr>
        <w:t>–</w:t>
      </w:r>
      <w:r w:rsidRPr="003F1C9F">
        <w:rPr>
          <w:rFonts w:asciiTheme="minorHAnsi" w:hAnsiTheme="minorHAnsi" w:cstheme="minorHAnsi"/>
          <w:sz w:val="22"/>
          <w:szCs w:val="22"/>
        </w:rPr>
        <w:t xml:space="preserve"> </w:t>
      </w:r>
      <w:r w:rsidR="009102D3" w:rsidRPr="003F1C9F">
        <w:rPr>
          <w:rFonts w:asciiTheme="minorHAnsi" w:hAnsiTheme="minorHAnsi" w:cstheme="minorHAnsi"/>
          <w:sz w:val="22"/>
          <w:szCs w:val="22"/>
        </w:rPr>
        <w:t xml:space="preserve">40% </w:t>
      </w:r>
      <w:r w:rsidRPr="003F1C9F">
        <w:rPr>
          <w:rFonts w:asciiTheme="minorHAnsi" w:hAnsiTheme="minorHAnsi" w:cstheme="minorHAnsi"/>
          <w:sz w:val="22"/>
          <w:szCs w:val="22"/>
        </w:rPr>
        <w:t xml:space="preserve">kwoty Grantu. Zakupiony sprzęt powinien spełniać minimalne wymagania zdefiniowane w </w:t>
      </w:r>
      <w:r w:rsidRPr="003F1C9F">
        <w:rPr>
          <w:rFonts w:asciiTheme="minorHAnsi" w:hAnsiTheme="minorHAnsi" w:cstheme="minorHAnsi"/>
          <w:i/>
          <w:sz w:val="22"/>
          <w:szCs w:val="22"/>
        </w:rPr>
        <w:t>Wytycznych dla</w:t>
      </w:r>
      <w:r w:rsidRPr="003F1C9F">
        <w:rPr>
          <w:rFonts w:asciiTheme="minorHAnsi" w:hAnsiTheme="minorHAnsi" w:cstheme="minorHAnsi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i/>
          <w:sz w:val="22"/>
          <w:szCs w:val="22"/>
        </w:rPr>
        <w:t>zakupu sprzętu w projekcie</w:t>
      </w:r>
      <w:r w:rsidRPr="003F1C9F">
        <w:rPr>
          <w:rFonts w:asciiTheme="minorHAnsi" w:hAnsiTheme="minorHAnsi" w:cstheme="minorHAnsi"/>
          <w:sz w:val="22"/>
          <w:szCs w:val="22"/>
        </w:rPr>
        <w:t xml:space="preserve">, stanowiących załącznik nr </w:t>
      </w:r>
      <w:r w:rsidR="00443C6E">
        <w:rPr>
          <w:rFonts w:asciiTheme="minorHAnsi" w:hAnsiTheme="minorHAnsi" w:cstheme="minorHAnsi"/>
          <w:sz w:val="22"/>
          <w:szCs w:val="22"/>
        </w:rPr>
        <w:t>5</w:t>
      </w:r>
      <w:r w:rsidR="009102D3" w:rsidRPr="003F1C9F">
        <w:rPr>
          <w:rFonts w:asciiTheme="minorHAnsi" w:hAnsiTheme="minorHAnsi" w:cstheme="minorHAnsi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z w:val="22"/>
          <w:szCs w:val="22"/>
        </w:rPr>
        <w:t>do Regulaminu,</w:t>
      </w:r>
    </w:p>
    <w:p w14:paraId="3ADE3C23" w14:textId="1EC0E027" w:rsidR="00CC48FB" w:rsidRPr="003F1C9F" w:rsidRDefault="00CC48FB" w:rsidP="00C02F21">
      <w:pPr>
        <w:pStyle w:val="ListParagraph"/>
        <w:numPr>
          <w:ilvl w:val="0"/>
          <w:numId w:val="7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Wydatki na organizację szkoleń (catering, materiały, wynajem </w:t>
      </w:r>
      <w:r w:rsidR="009102D3" w:rsidRPr="003F1C9F">
        <w:rPr>
          <w:rFonts w:asciiTheme="minorHAnsi" w:hAnsiTheme="minorHAnsi" w:cstheme="minorHAnsi"/>
          <w:sz w:val="22"/>
          <w:szCs w:val="22"/>
        </w:rPr>
        <w:t xml:space="preserve">sali </w:t>
      </w:r>
      <w:r w:rsidRPr="003F1C9F">
        <w:rPr>
          <w:rFonts w:asciiTheme="minorHAnsi" w:hAnsiTheme="minorHAnsi" w:cstheme="minorHAnsi"/>
          <w:sz w:val="22"/>
          <w:szCs w:val="22"/>
        </w:rPr>
        <w:t>itp., z wyłączeniem wynagrodzeń) – 20</w:t>
      </w:r>
      <w:r w:rsidR="009102D3" w:rsidRPr="003F1C9F">
        <w:rPr>
          <w:rFonts w:asciiTheme="minorHAnsi" w:hAnsiTheme="minorHAnsi" w:cstheme="minorHAnsi"/>
          <w:sz w:val="22"/>
          <w:szCs w:val="22"/>
        </w:rPr>
        <w:t xml:space="preserve">% </w:t>
      </w:r>
      <w:r w:rsidR="00852BC5" w:rsidRPr="003F1C9F">
        <w:rPr>
          <w:rFonts w:asciiTheme="minorHAnsi" w:hAnsiTheme="minorHAnsi" w:cstheme="minorHAnsi"/>
          <w:sz w:val="22"/>
          <w:szCs w:val="22"/>
        </w:rPr>
        <w:t>kwoty G</w:t>
      </w:r>
      <w:r w:rsidRPr="003F1C9F">
        <w:rPr>
          <w:rFonts w:asciiTheme="minorHAnsi" w:hAnsiTheme="minorHAnsi" w:cstheme="minorHAnsi"/>
          <w:sz w:val="22"/>
          <w:szCs w:val="22"/>
        </w:rPr>
        <w:t>rantu,</w:t>
      </w:r>
    </w:p>
    <w:p w14:paraId="4A73E8F4" w14:textId="46A3FD2A" w:rsidR="00CC48FB" w:rsidRPr="003F1C9F" w:rsidRDefault="00CC48FB" w:rsidP="00C02F21">
      <w:pPr>
        <w:pStyle w:val="ListParagraph"/>
        <w:numPr>
          <w:ilvl w:val="0"/>
          <w:numId w:val="7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Wydatki na wynagrodzenia kadry instruktorskiej - 40</w:t>
      </w:r>
      <w:r w:rsidR="00852BC5" w:rsidRPr="003F1C9F">
        <w:rPr>
          <w:rFonts w:asciiTheme="minorHAnsi" w:hAnsiTheme="minorHAnsi" w:cstheme="minorHAnsi"/>
          <w:sz w:val="22"/>
          <w:szCs w:val="22"/>
        </w:rPr>
        <w:t>% kwoty Grantu,</w:t>
      </w:r>
    </w:p>
    <w:p w14:paraId="3F8FD706" w14:textId="670A05DD" w:rsidR="00CC48FB" w:rsidRPr="003F1C9F" w:rsidRDefault="00852BC5" w:rsidP="00C02F21">
      <w:pPr>
        <w:pStyle w:val="ListParagraph"/>
        <w:numPr>
          <w:ilvl w:val="0"/>
          <w:numId w:val="7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Wydatki na administrację/zarządzanie – 20% kwoty Grantu. </w:t>
      </w:r>
    </w:p>
    <w:p w14:paraId="5EB70C3B" w14:textId="2158B8FA" w:rsidR="00852BC5" w:rsidRPr="003F1C9F" w:rsidRDefault="00852BC5" w:rsidP="00C02F21">
      <w:pPr>
        <w:numPr>
          <w:ilvl w:val="0"/>
          <w:numId w:val="12"/>
        </w:numPr>
        <w:spacing w:after="60"/>
        <w:ind w:left="425" w:hanging="425"/>
        <w:jc w:val="left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Proporcje poszczególnych kategorii określa </w:t>
      </w:r>
      <w:proofErr w:type="spellStart"/>
      <w:r w:rsidRPr="003F1C9F">
        <w:rPr>
          <w:rFonts w:asciiTheme="minorHAnsi" w:eastAsia="Times New Roman" w:hAnsiTheme="minorHAnsi" w:cstheme="minorHAnsi"/>
          <w:lang w:eastAsia="pl-PL"/>
        </w:rPr>
        <w:t>Grantobiorca</w:t>
      </w:r>
      <w:proofErr w:type="spellEnd"/>
      <w:r w:rsidRPr="003F1C9F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76BE8673" w14:textId="0AC26B16" w:rsidR="00F26F77" w:rsidRPr="003F1C9F" w:rsidRDefault="0059759B" w:rsidP="00C02F21">
      <w:pPr>
        <w:numPr>
          <w:ilvl w:val="0"/>
          <w:numId w:val="1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lastRenderedPageBreak/>
        <w:t>Grant przekazywany jest na</w:t>
      </w:r>
      <w:r w:rsidR="00852BC5" w:rsidRPr="003F1C9F">
        <w:rPr>
          <w:rFonts w:asciiTheme="minorHAnsi" w:eastAsia="Times New Roman" w:hAnsiTheme="minorHAnsi" w:cstheme="minorHAnsi"/>
          <w:lang w:eastAsia="pl-PL"/>
        </w:rPr>
        <w:t xml:space="preserve"> podstawie Umowy o </w:t>
      </w:r>
      <w:r w:rsidR="00E50B2E" w:rsidRPr="003F1C9F">
        <w:rPr>
          <w:rFonts w:asciiTheme="minorHAnsi" w:eastAsia="Times New Roman" w:hAnsiTheme="minorHAnsi" w:cstheme="minorHAnsi"/>
          <w:lang w:eastAsia="pl-PL"/>
        </w:rPr>
        <w:t>p</w:t>
      </w:r>
      <w:r w:rsidR="0069783F" w:rsidRPr="003F1C9F">
        <w:rPr>
          <w:rFonts w:asciiTheme="minorHAnsi" w:eastAsia="Times New Roman" w:hAnsiTheme="minorHAnsi" w:cstheme="minorHAnsi"/>
          <w:lang w:eastAsia="pl-PL"/>
        </w:rPr>
        <w:t>owierzenie</w:t>
      </w:r>
      <w:r w:rsidR="00852BC5" w:rsidRPr="003F1C9F">
        <w:rPr>
          <w:rFonts w:asciiTheme="minorHAnsi" w:eastAsia="Times New Roman" w:hAnsiTheme="minorHAnsi" w:cstheme="minorHAnsi"/>
          <w:lang w:eastAsia="pl-PL"/>
        </w:rPr>
        <w:t xml:space="preserve"> G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rantu zawartej pomiędzy </w:t>
      </w:r>
      <w:r w:rsidR="00784A9A" w:rsidRPr="003F1C9F">
        <w:rPr>
          <w:rFonts w:asciiTheme="minorHAnsi" w:eastAsia="Times New Roman" w:hAnsiTheme="minorHAnsi" w:cstheme="minorHAnsi"/>
          <w:lang w:eastAsia="pl-PL"/>
        </w:rPr>
        <w:t xml:space="preserve">Operatorem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a </w:t>
      </w:r>
      <w:proofErr w:type="spellStart"/>
      <w:r w:rsidRPr="003F1C9F">
        <w:rPr>
          <w:rFonts w:asciiTheme="minorHAnsi" w:eastAsia="Times New Roman" w:hAnsiTheme="minorHAnsi" w:cstheme="minorHAnsi"/>
          <w:lang w:eastAsia="pl-PL"/>
        </w:rPr>
        <w:t>Grantobiorcą</w:t>
      </w:r>
      <w:proofErr w:type="spellEnd"/>
      <w:r w:rsidRPr="003F1C9F">
        <w:rPr>
          <w:rFonts w:asciiTheme="minorHAnsi" w:eastAsia="Times New Roman" w:hAnsiTheme="minorHAnsi" w:cstheme="minorHAnsi"/>
          <w:lang w:eastAsia="pl-PL"/>
        </w:rPr>
        <w:t xml:space="preserve">, której wzór stanowi </w:t>
      </w:r>
      <w:r w:rsidR="00784A9A" w:rsidRPr="003F1C9F">
        <w:rPr>
          <w:rFonts w:asciiTheme="minorHAnsi" w:eastAsia="Times New Roman" w:hAnsiTheme="minorHAnsi" w:cstheme="minorHAnsi"/>
          <w:lang w:eastAsia="pl-PL"/>
        </w:rPr>
        <w:t xml:space="preserve">załącznik </w:t>
      </w:r>
      <w:r w:rsidR="00CC48FB" w:rsidRPr="003F1C9F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07178C">
        <w:rPr>
          <w:rFonts w:asciiTheme="minorHAnsi" w:eastAsia="Times New Roman" w:hAnsiTheme="minorHAnsi" w:cstheme="minorHAnsi"/>
          <w:lang w:eastAsia="pl-PL"/>
        </w:rPr>
        <w:t>1</w:t>
      </w:r>
      <w:r w:rsidR="00784A9A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C9F">
        <w:rPr>
          <w:rFonts w:asciiTheme="minorHAnsi" w:eastAsia="Times New Roman" w:hAnsiTheme="minorHAnsi" w:cstheme="minorHAnsi"/>
          <w:lang w:eastAsia="pl-PL"/>
        </w:rPr>
        <w:t>do Regulaminu</w:t>
      </w:r>
      <w:r w:rsidR="00F26F77"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0AE01F08" w14:textId="77777777" w:rsidR="00231012" w:rsidRPr="003F1C9F" w:rsidRDefault="00231012" w:rsidP="00F26F77">
      <w:pPr>
        <w:suppressAutoHyphens/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lang w:eastAsia="pl-PL"/>
        </w:rPr>
      </w:pPr>
    </w:p>
    <w:p w14:paraId="61C93F9D" w14:textId="58555E91" w:rsidR="00F26F77" w:rsidRPr="003F1C9F" w:rsidRDefault="00231012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DB4724" w:rsidRPr="003F1C9F">
        <w:rPr>
          <w:rFonts w:asciiTheme="minorHAnsi" w:eastAsia="Times New Roman" w:hAnsiTheme="minorHAnsi" w:cstheme="minorHAnsi"/>
          <w:b/>
          <w:lang w:eastAsia="pl-PL"/>
        </w:rPr>
        <w:t>6</w:t>
      </w:r>
    </w:p>
    <w:p w14:paraId="393079CA" w14:textId="203C20B7" w:rsidR="00F26F77" w:rsidRPr="003F1C9F" w:rsidRDefault="00F26F77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Ogólne zasady </w:t>
      </w:r>
      <w:r w:rsidR="00231012" w:rsidRPr="003F1C9F">
        <w:rPr>
          <w:rFonts w:asciiTheme="minorHAnsi" w:eastAsia="Times New Roman" w:hAnsiTheme="minorHAnsi" w:cstheme="minorHAnsi"/>
          <w:b/>
          <w:lang w:eastAsia="pl-PL"/>
        </w:rPr>
        <w:t>naboru wniosków</w:t>
      </w:r>
    </w:p>
    <w:p w14:paraId="3DBFBE02" w14:textId="77777777" w:rsidR="00231012" w:rsidRPr="003F1C9F" w:rsidRDefault="00231012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7A4BD4B" w14:textId="185B9915" w:rsidR="008A4A71" w:rsidRPr="003F1C9F" w:rsidRDefault="008A4A71" w:rsidP="00C02F21">
      <w:pPr>
        <w:numPr>
          <w:ilvl w:val="0"/>
          <w:numId w:val="4"/>
        </w:numPr>
        <w:spacing w:after="60"/>
        <w:ind w:left="426" w:hanging="426"/>
        <w:jc w:val="left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 ramach konkursu ustala się następujące terminy</w:t>
      </w:r>
      <w:r w:rsidR="00B543FB" w:rsidRPr="003F1C9F">
        <w:rPr>
          <w:rFonts w:asciiTheme="minorHAnsi" w:eastAsia="Times New Roman" w:hAnsiTheme="minorHAnsi" w:cstheme="minorHAnsi"/>
          <w:lang w:eastAsia="pl-PL"/>
        </w:rPr>
        <w:t xml:space="preserve"> składania wniosków o przyznanie grantu</w:t>
      </w:r>
      <w:r w:rsidRPr="003F1C9F">
        <w:rPr>
          <w:rFonts w:asciiTheme="minorHAnsi" w:eastAsia="Times New Roman" w:hAnsiTheme="minorHAnsi" w:cstheme="minorHAnsi"/>
          <w:lang w:eastAsia="pl-PL"/>
        </w:rPr>
        <w:t>:</w:t>
      </w:r>
    </w:p>
    <w:p w14:paraId="2D271D35" w14:textId="7F601797" w:rsidR="008A4A71" w:rsidRPr="009872F1" w:rsidRDefault="008A4A71" w:rsidP="00C02F21">
      <w:pPr>
        <w:pStyle w:val="ListParagraph"/>
        <w:numPr>
          <w:ilvl w:val="0"/>
          <w:numId w:val="6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Termin składania Wniosków: </w:t>
      </w:r>
      <w:r w:rsidRPr="003F1C9F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0860BA">
        <w:rPr>
          <w:rFonts w:asciiTheme="minorHAnsi" w:hAnsiTheme="minorHAnsi" w:cstheme="minorHAnsi"/>
          <w:b/>
          <w:sz w:val="22"/>
          <w:szCs w:val="22"/>
        </w:rPr>
        <w:t>23</w:t>
      </w:r>
      <w:r w:rsidR="00A77FB2" w:rsidRPr="003F1C9F">
        <w:rPr>
          <w:rFonts w:asciiTheme="minorHAnsi" w:hAnsiTheme="minorHAnsi" w:cstheme="minorHAnsi"/>
          <w:b/>
          <w:spacing w:val="20"/>
          <w:sz w:val="22"/>
          <w:szCs w:val="22"/>
        </w:rPr>
        <w:t>/</w:t>
      </w:r>
      <w:r w:rsidR="009872F1">
        <w:rPr>
          <w:rFonts w:asciiTheme="minorHAnsi" w:hAnsiTheme="minorHAnsi" w:cstheme="minorHAnsi"/>
          <w:b/>
          <w:spacing w:val="20"/>
          <w:sz w:val="22"/>
          <w:szCs w:val="22"/>
        </w:rPr>
        <w:t>01</w:t>
      </w:r>
      <w:r w:rsidR="00A77FB2" w:rsidRPr="003F1C9F">
        <w:rPr>
          <w:rFonts w:asciiTheme="minorHAnsi" w:hAnsiTheme="minorHAnsi" w:cstheme="minorHAnsi"/>
          <w:b/>
          <w:spacing w:val="20"/>
          <w:sz w:val="22"/>
          <w:szCs w:val="22"/>
        </w:rPr>
        <w:t>/</w:t>
      </w:r>
      <w:r w:rsidR="00D15C5D">
        <w:rPr>
          <w:rFonts w:asciiTheme="minorHAnsi" w:hAnsiTheme="minorHAnsi" w:cstheme="minorHAnsi"/>
          <w:b/>
          <w:spacing w:val="20"/>
          <w:sz w:val="22"/>
          <w:szCs w:val="22"/>
        </w:rPr>
        <w:t>201</w:t>
      </w:r>
      <w:r w:rsidR="009872F1">
        <w:rPr>
          <w:rFonts w:asciiTheme="minorHAnsi" w:hAnsiTheme="minorHAnsi" w:cstheme="minorHAnsi"/>
          <w:b/>
          <w:spacing w:val="20"/>
          <w:sz w:val="22"/>
          <w:szCs w:val="22"/>
        </w:rPr>
        <w:t>9</w:t>
      </w:r>
      <w:r w:rsidRPr="003F1C9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b/>
          <w:spacing w:val="20"/>
          <w:sz w:val="22"/>
          <w:szCs w:val="22"/>
        </w:rPr>
        <w:t>do</w:t>
      </w:r>
      <w:r w:rsidR="00A77FB2" w:rsidRPr="003F1C9F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="009872F1">
        <w:rPr>
          <w:rFonts w:asciiTheme="minorHAnsi" w:hAnsiTheme="minorHAnsi" w:cstheme="minorHAnsi"/>
          <w:b/>
          <w:spacing w:val="20"/>
          <w:sz w:val="22"/>
          <w:szCs w:val="22"/>
        </w:rPr>
        <w:t>wyczerpania środków</w:t>
      </w:r>
    </w:p>
    <w:p w14:paraId="3271794D" w14:textId="1A5CF7C9" w:rsidR="009872F1" w:rsidRPr="009872F1" w:rsidRDefault="008A4A71" w:rsidP="009872F1">
      <w:pPr>
        <w:pStyle w:val="ListParagraph"/>
        <w:numPr>
          <w:ilvl w:val="0"/>
          <w:numId w:val="6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9872F1">
        <w:rPr>
          <w:rFonts w:asciiTheme="minorHAnsi" w:hAnsiTheme="minorHAnsi" w:cstheme="minorHAnsi"/>
        </w:rPr>
        <w:t xml:space="preserve">Przewidywany termin rozstrzygnięcia konkursu: </w:t>
      </w:r>
      <w:r w:rsidR="009872F1" w:rsidRPr="009872F1">
        <w:rPr>
          <w:rFonts w:asciiTheme="minorHAnsi" w:hAnsiTheme="minorHAnsi" w:cstheme="minorHAnsi"/>
        </w:rPr>
        <w:t xml:space="preserve">konkurs zostanie zamknięty po wyczerpaniu puli środków określonej w </w:t>
      </w:r>
      <w:r w:rsidR="009872F1" w:rsidRPr="009872F1">
        <w:rPr>
          <w:rFonts w:asciiTheme="minorHAnsi" w:hAnsiTheme="minorHAnsi" w:cstheme="minorHAnsi"/>
          <w:b/>
        </w:rPr>
        <w:t>§ 6 ust. 1 a)</w:t>
      </w:r>
    </w:p>
    <w:p w14:paraId="2D7E2A27" w14:textId="77777777" w:rsidR="00AB242B" w:rsidRDefault="009872F1" w:rsidP="00C02F21">
      <w:pPr>
        <w:pStyle w:val="ListParagraph"/>
        <w:numPr>
          <w:ilvl w:val="0"/>
          <w:numId w:val="6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formalna i merytoryczna przeprowadzona zostanie w czasie 2 dni roboczych po wpłynięciu prawidłowo złożonej wersji elektronicznej wniosku</w:t>
      </w:r>
    </w:p>
    <w:p w14:paraId="74392489" w14:textId="77777777" w:rsidR="009872F1" w:rsidRDefault="009872F1" w:rsidP="00C02F21">
      <w:pPr>
        <w:pStyle w:val="ListParagraph"/>
        <w:numPr>
          <w:ilvl w:val="0"/>
          <w:numId w:val="6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wynikach oceny wnioskodawca zostanie poinformowany drogą elektroniczną</w:t>
      </w:r>
    </w:p>
    <w:p w14:paraId="3D1618BB" w14:textId="06FA45CA" w:rsidR="008A4A71" w:rsidRPr="003F1C9F" w:rsidRDefault="009872F1" w:rsidP="00C02F21">
      <w:pPr>
        <w:pStyle w:val="ListParagraph"/>
        <w:numPr>
          <w:ilvl w:val="0"/>
          <w:numId w:val="6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Informacja o wyczerpaniu środków i zamknięciu naboru zostanie udostępniona na stronie </w:t>
      </w:r>
      <w:hyperlink r:id="rId15" w:history="1">
        <w:r w:rsidRPr="004E7286">
          <w:rPr>
            <w:rStyle w:val="Hyperlink"/>
            <w:rFonts w:asciiTheme="minorHAnsi" w:hAnsiTheme="minorHAnsi" w:cstheme="minorHAnsi"/>
            <w:sz w:val="22"/>
            <w:szCs w:val="22"/>
          </w:rPr>
          <w:t>www.jawinternecie.edu.pl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528F" w:rsidRPr="003F1C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29A203" w14:textId="675EB035" w:rsidR="00231012" w:rsidRPr="003F1C9F" w:rsidRDefault="00666B8A" w:rsidP="00C02F21">
      <w:pPr>
        <w:numPr>
          <w:ilvl w:val="0"/>
          <w:numId w:val="4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Wnioskodawca składa wniosek na formularzu Wniosku o przyznanie grantu, którego wzór stanowi </w:t>
      </w:r>
      <w:r w:rsidR="006A5A3E" w:rsidRPr="003F1C9F">
        <w:rPr>
          <w:rFonts w:asciiTheme="minorHAnsi" w:eastAsia="Times New Roman" w:hAnsiTheme="minorHAnsi" w:cstheme="minorHAnsi"/>
          <w:lang w:eastAsia="pl-PL"/>
        </w:rPr>
        <w:t xml:space="preserve">załącznik </w:t>
      </w:r>
      <w:r w:rsidR="00CC48FB" w:rsidRPr="003F1C9F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443C6E">
        <w:rPr>
          <w:rFonts w:asciiTheme="minorHAnsi" w:eastAsia="Times New Roman" w:hAnsiTheme="minorHAnsi" w:cstheme="minorHAnsi"/>
          <w:lang w:eastAsia="pl-PL"/>
        </w:rPr>
        <w:t>1</w:t>
      </w:r>
      <w:r w:rsidR="006A5A3E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C9F">
        <w:rPr>
          <w:rFonts w:asciiTheme="minorHAnsi" w:eastAsia="Times New Roman" w:hAnsiTheme="minorHAnsi" w:cstheme="minorHAnsi"/>
          <w:lang w:eastAsia="pl-PL"/>
        </w:rPr>
        <w:t>do Regulaminu</w:t>
      </w:r>
      <w:r w:rsidR="00233895" w:rsidRPr="003F1C9F">
        <w:rPr>
          <w:rFonts w:asciiTheme="minorHAnsi" w:eastAsia="Times New Roman" w:hAnsiTheme="minorHAnsi" w:cstheme="minorHAnsi"/>
          <w:lang w:eastAsia="pl-PL"/>
        </w:rPr>
        <w:t>. Do wniosku należy dołączyć wymagane załączniki.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B342D37" w14:textId="7D244378" w:rsidR="00852BC5" w:rsidRPr="003F1C9F" w:rsidRDefault="00852BC5" w:rsidP="00C02F21">
      <w:pPr>
        <w:numPr>
          <w:ilvl w:val="0"/>
          <w:numId w:val="4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Wnioskodawca może </w:t>
      </w:r>
      <w:r w:rsidR="00514E34" w:rsidRPr="003F1C9F">
        <w:rPr>
          <w:rFonts w:asciiTheme="minorHAnsi" w:eastAsia="Times New Roman" w:hAnsiTheme="minorHAnsi" w:cstheme="minorHAnsi"/>
          <w:spacing w:val="-2"/>
          <w:lang w:eastAsia="pl-PL"/>
        </w:rPr>
        <w:t>złożyć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w konkursie tylko jeden Wniosek</w:t>
      </w:r>
      <w:r w:rsidR="00514E34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. Złożenie większej liczby wniosków będzie skutkowało odrzuceniem wszystkich wniosków złożonych przez </w:t>
      </w:r>
      <w:r w:rsidR="00336F6B" w:rsidRPr="003F1C9F">
        <w:rPr>
          <w:rFonts w:asciiTheme="minorHAnsi" w:eastAsia="Times New Roman" w:hAnsiTheme="minorHAnsi" w:cstheme="minorHAnsi"/>
          <w:spacing w:val="-2"/>
          <w:lang w:eastAsia="pl-PL"/>
        </w:rPr>
        <w:t>Wnioskodawcę</w:t>
      </w:r>
      <w:r w:rsidR="006B09AB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w konkursie</w:t>
      </w:r>
      <w:r w:rsidR="00514E34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. </w:t>
      </w:r>
    </w:p>
    <w:p w14:paraId="0A32BEC3" w14:textId="733D4F92" w:rsidR="00EB1669" w:rsidRPr="003F1C9F" w:rsidRDefault="00B92DA4" w:rsidP="00C02F21">
      <w:pPr>
        <w:numPr>
          <w:ilvl w:val="0"/>
          <w:numId w:val="4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Wnioskodawca wypełnia wszystkie </w:t>
      </w:r>
      <w:r w:rsidR="00E433BA" w:rsidRPr="003F1C9F">
        <w:rPr>
          <w:rFonts w:asciiTheme="minorHAnsi" w:eastAsia="Times New Roman" w:hAnsiTheme="minorHAnsi" w:cstheme="minorHAnsi"/>
          <w:lang w:eastAsia="pl-PL"/>
        </w:rPr>
        <w:t xml:space="preserve">wymagane pola Wniosku i załączniki, a następnie przesyła go do siedziby </w:t>
      </w:r>
      <w:r w:rsidR="00EB1669" w:rsidRPr="003F1C9F">
        <w:rPr>
          <w:rFonts w:asciiTheme="minorHAnsi" w:eastAsia="Times New Roman" w:hAnsiTheme="minorHAnsi" w:cstheme="minorHAnsi"/>
          <w:lang w:eastAsia="pl-PL"/>
        </w:rPr>
        <w:t xml:space="preserve">Operatora </w:t>
      </w:r>
      <w:r w:rsidR="00E433BA" w:rsidRPr="003F1C9F">
        <w:rPr>
          <w:rFonts w:asciiTheme="minorHAnsi" w:eastAsia="Times New Roman" w:hAnsiTheme="minorHAnsi" w:cstheme="minorHAnsi"/>
          <w:lang w:eastAsia="pl-PL"/>
        </w:rPr>
        <w:t>w</w:t>
      </w:r>
      <w:r w:rsidR="00EB1669" w:rsidRPr="003F1C9F">
        <w:rPr>
          <w:rFonts w:asciiTheme="minorHAnsi" w:eastAsia="Times New Roman" w:hAnsiTheme="minorHAnsi" w:cstheme="minorHAnsi"/>
          <w:lang w:eastAsia="pl-PL"/>
        </w:rPr>
        <w:t xml:space="preserve"> formie</w:t>
      </w:r>
      <w:r w:rsidR="00346B93" w:rsidRPr="003F1C9F">
        <w:rPr>
          <w:rStyle w:val="FootnoteReference"/>
          <w:rFonts w:asciiTheme="minorHAnsi" w:hAnsiTheme="minorHAnsi" w:cstheme="minorHAnsi"/>
        </w:rPr>
        <w:footnoteReference w:id="1"/>
      </w:r>
      <w:r w:rsidR="00EB1669" w:rsidRPr="003F1C9F">
        <w:rPr>
          <w:rFonts w:asciiTheme="minorHAnsi" w:eastAsia="Times New Roman" w:hAnsiTheme="minorHAnsi" w:cstheme="minorHAnsi"/>
          <w:lang w:eastAsia="pl-PL"/>
        </w:rPr>
        <w:t>:</w:t>
      </w:r>
    </w:p>
    <w:p w14:paraId="0FE90F9F" w14:textId="2E366EE5" w:rsidR="00B92DA4" w:rsidRDefault="00EB1669" w:rsidP="00C02F21">
      <w:pPr>
        <w:pStyle w:val="ListParagraph"/>
        <w:numPr>
          <w:ilvl w:val="0"/>
          <w:numId w:val="11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papierowej</w:t>
      </w:r>
      <w:r w:rsidR="00E433BA" w:rsidRPr="003F1C9F">
        <w:rPr>
          <w:rFonts w:asciiTheme="minorHAnsi" w:hAnsiTheme="minorHAnsi" w:cstheme="minorHAnsi"/>
          <w:sz w:val="22"/>
          <w:szCs w:val="22"/>
        </w:rPr>
        <w:t xml:space="preserve"> za </w:t>
      </w:r>
      <w:r w:rsidRPr="003F1C9F">
        <w:rPr>
          <w:rFonts w:asciiTheme="minorHAnsi" w:hAnsiTheme="minorHAnsi" w:cstheme="minorHAnsi"/>
          <w:sz w:val="22"/>
          <w:szCs w:val="22"/>
        </w:rPr>
        <w:t xml:space="preserve">pośrednictwem </w:t>
      </w:r>
      <w:r w:rsidR="00E433BA" w:rsidRPr="003F1C9F">
        <w:rPr>
          <w:rFonts w:asciiTheme="minorHAnsi" w:hAnsiTheme="minorHAnsi" w:cstheme="minorHAnsi"/>
          <w:sz w:val="22"/>
          <w:szCs w:val="22"/>
        </w:rPr>
        <w:t>poczty</w:t>
      </w:r>
      <w:r w:rsidR="00C72D30" w:rsidRPr="003F1C9F">
        <w:rPr>
          <w:rFonts w:asciiTheme="minorHAnsi" w:hAnsiTheme="minorHAnsi" w:cstheme="minorHAnsi"/>
          <w:sz w:val="22"/>
          <w:szCs w:val="22"/>
        </w:rPr>
        <w:t xml:space="preserve">, </w:t>
      </w:r>
      <w:r w:rsidR="00E433BA" w:rsidRPr="003F1C9F">
        <w:rPr>
          <w:rFonts w:asciiTheme="minorHAnsi" w:hAnsiTheme="minorHAnsi" w:cstheme="minorHAnsi"/>
          <w:sz w:val="22"/>
          <w:szCs w:val="22"/>
        </w:rPr>
        <w:t>listem poleconym za potwierdzeniem odbioru, pocztą kuriersk</w:t>
      </w:r>
      <w:r w:rsidRPr="003F1C9F">
        <w:rPr>
          <w:rFonts w:asciiTheme="minorHAnsi" w:hAnsiTheme="minorHAnsi" w:cstheme="minorHAnsi"/>
          <w:sz w:val="22"/>
          <w:szCs w:val="22"/>
        </w:rPr>
        <w:t>ą</w:t>
      </w:r>
      <w:r w:rsidR="00E433BA" w:rsidRPr="003F1C9F">
        <w:rPr>
          <w:rFonts w:asciiTheme="minorHAnsi" w:hAnsiTheme="minorHAnsi" w:cstheme="minorHAnsi"/>
          <w:sz w:val="22"/>
          <w:szCs w:val="22"/>
        </w:rPr>
        <w:t xml:space="preserve"> lub dostarcza osobiście</w:t>
      </w:r>
      <w:r w:rsidR="00346B93" w:rsidRPr="003F1C9F">
        <w:rPr>
          <w:rFonts w:asciiTheme="minorHAnsi" w:hAnsiTheme="minorHAnsi" w:cstheme="minorHAnsi"/>
          <w:sz w:val="22"/>
          <w:szCs w:val="22"/>
        </w:rPr>
        <w:t>, podpisanej podpisem tradycyjnym;</w:t>
      </w:r>
    </w:p>
    <w:p w14:paraId="20D20EBE" w14:textId="77777777" w:rsidR="0007178C" w:rsidRPr="001700ED" w:rsidRDefault="0007178C" w:rsidP="0007178C">
      <w:pPr>
        <w:pStyle w:val="ListParagraph"/>
        <w:spacing w:after="60" w:line="276" w:lineRule="auto"/>
        <w:ind w:left="114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ED">
        <w:rPr>
          <w:rFonts w:asciiTheme="minorHAnsi" w:hAnsiTheme="minorHAnsi" w:cstheme="minorHAnsi"/>
          <w:b/>
          <w:sz w:val="24"/>
          <w:szCs w:val="24"/>
        </w:rPr>
        <w:t>Fundacja Legalna Kultura</w:t>
      </w:r>
    </w:p>
    <w:p w14:paraId="62304B0A" w14:textId="5E1A8772" w:rsidR="0007178C" w:rsidRPr="001700ED" w:rsidRDefault="0007178C" w:rsidP="0007178C">
      <w:pPr>
        <w:pStyle w:val="ListParagraph"/>
        <w:spacing w:after="60" w:line="276" w:lineRule="auto"/>
        <w:ind w:left="114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ED">
        <w:rPr>
          <w:rFonts w:asciiTheme="minorHAnsi" w:hAnsiTheme="minorHAnsi" w:cstheme="minorHAnsi"/>
          <w:b/>
          <w:sz w:val="24"/>
          <w:szCs w:val="24"/>
        </w:rPr>
        <w:t>u</w:t>
      </w:r>
      <w:r>
        <w:rPr>
          <w:rFonts w:asciiTheme="minorHAnsi" w:hAnsiTheme="minorHAnsi" w:cstheme="minorHAnsi"/>
          <w:b/>
          <w:sz w:val="24"/>
          <w:szCs w:val="24"/>
        </w:rPr>
        <w:t>l. Marszałkowska 84/92 lok. 121</w:t>
      </w:r>
    </w:p>
    <w:p w14:paraId="71BBA894" w14:textId="77777777" w:rsidR="0007178C" w:rsidRPr="001700ED" w:rsidRDefault="0007178C" w:rsidP="0007178C">
      <w:pPr>
        <w:pStyle w:val="ListParagraph"/>
        <w:spacing w:after="60" w:line="276" w:lineRule="auto"/>
        <w:ind w:left="114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00ED">
        <w:rPr>
          <w:rFonts w:asciiTheme="minorHAnsi" w:hAnsiTheme="minorHAnsi" w:cstheme="minorHAnsi"/>
          <w:b/>
          <w:sz w:val="24"/>
          <w:szCs w:val="24"/>
        </w:rPr>
        <w:t>00-514 Warszawa</w:t>
      </w:r>
    </w:p>
    <w:p w14:paraId="5F92E117" w14:textId="6C6B35B9" w:rsidR="0007178C" w:rsidRPr="0007178C" w:rsidRDefault="0007178C" w:rsidP="0007178C">
      <w:pPr>
        <w:pStyle w:val="ListParagraph"/>
        <w:spacing w:after="60" w:line="276" w:lineRule="auto"/>
        <w:ind w:left="114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 xml:space="preserve">z dopiskiem: </w:t>
      </w:r>
      <w:r>
        <w:rPr>
          <w:rFonts w:asciiTheme="minorHAnsi" w:hAnsiTheme="minorHAnsi" w:cstheme="minorHAnsi"/>
          <w:b/>
          <w:sz w:val="24"/>
          <w:szCs w:val="24"/>
        </w:rPr>
        <w:t xml:space="preserve">nabór wniosków woj. mazowieckie </w:t>
      </w:r>
    </w:p>
    <w:bookmarkEnd w:id="0"/>
    <w:p w14:paraId="27CA9176" w14:textId="6227D570" w:rsidR="00F00568" w:rsidRPr="003F1C9F" w:rsidRDefault="00F00568" w:rsidP="00C02F21">
      <w:pPr>
        <w:pStyle w:val="ListParagraph"/>
        <w:numPr>
          <w:ilvl w:val="0"/>
          <w:numId w:val="11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elektronicznej</w:t>
      </w:r>
      <w:r w:rsidR="00AB242B">
        <w:rPr>
          <w:rFonts w:asciiTheme="minorHAnsi" w:hAnsiTheme="minorHAnsi" w:cstheme="minorHAnsi"/>
          <w:sz w:val="22"/>
          <w:szCs w:val="22"/>
        </w:rPr>
        <w:t xml:space="preserve">, za pośrednictwem formularza zgłoszeniowego na stronie </w:t>
      </w:r>
      <w:hyperlink r:id="rId16" w:history="1">
        <w:r w:rsidR="00AB242B" w:rsidRPr="004E7286">
          <w:rPr>
            <w:rStyle w:val="Hyperlink"/>
            <w:rFonts w:asciiTheme="minorHAnsi" w:hAnsiTheme="minorHAnsi" w:cstheme="minorHAnsi"/>
            <w:sz w:val="22"/>
            <w:szCs w:val="22"/>
          </w:rPr>
          <w:t>www.jawinternecie.edu.pl</w:t>
        </w:r>
      </w:hyperlink>
      <w:r w:rsidR="00346B93" w:rsidRPr="003F1C9F">
        <w:rPr>
          <w:rFonts w:asciiTheme="minorHAnsi" w:hAnsiTheme="minorHAnsi" w:cstheme="minorHAnsi"/>
          <w:sz w:val="22"/>
          <w:szCs w:val="22"/>
        </w:rPr>
        <w:t>.</w:t>
      </w:r>
    </w:p>
    <w:p w14:paraId="6BFC7D13" w14:textId="5ACD8C40" w:rsidR="00F26F77" w:rsidRPr="003F1C9F" w:rsidRDefault="00F26F77" w:rsidP="00C02F21">
      <w:pPr>
        <w:numPr>
          <w:ilvl w:val="0"/>
          <w:numId w:val="4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Wniosek może być wycofany przez wnioskodawcę na każdym etapie konkursu.</w:t>
      </w:r>
      <w:r w:rsidR="00FC4A83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1C45FD" w:rsidRPr="003F1C9F">
        <w:rPr>
          <w:rFonts w:asciiTheme="minorHAnsi" w:eastAsia="Times New Roman" w:hAnsiTheme="minorHAnsi" w:cstheme="minorHAnsi"/>
          <w:lang w:eastAsia="pl-PL"/>
        </w:rPr>
        <w:t>Wycofanie W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niosku następuje w formie pisemnego oświadczenia osoby/osób uprawnionej/uprawnionych do reprezentacji wnioskodawcy przesłanego na adres siedziby </w:t>
      </w:r>
      <w:r w:rsidR="0013043A" w:rsidRPr="003F1C9F">
        <w:rPr>
          <w:rFonts w:asciiTheme="minorHAnsi" w:eastAsia="Times New Roman" w:hAnsiTheme="minorHAnsi" w:cstheme="minorHAnsi"/>
          <w:lang w:eastAsia="pl-PL"/>
        </w:rPr>
        <w:t>Operatora</w:t>
      </w:r>
      <w:r w:rsidRPr="003F1C9F">
        <w:rPr>
          <w:rFonts w:asciiTheme="minorHAnsi" w:eastAsia="Times New Roman" w:hAnsiTheme="minorHAnsi" w:cstheme="minorHAnsi"/>
          <w:lang w:eastAsia="pl-PL"/>
        </w:rPr>
        <w:t>.</w:t>
      </w:r>
      <w:r w:rsidR="00FC4A83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1C45FD" w:rsidRPr="003F1C9F">
        <w:rPr>
          <w:rFonts w:asciiTheme="minorHAnsi" w:eastAsia="Times New Roman" w:hAnsiTheme="minorHAnsi" w:cstheme="minorHAnsi"/>
          <w:lang w:eastAsia="pl-PL"/>
        </w:rPr>
        <w:t>Wycofany W</w:t>
      </w:r>
      <w:r w:rsidRPr="003F1C9F">
        <w:rPr>
          <w:rFonts w:asciiTheme="minorHAnsi" w:eastAsia="Times New Roman" w:hAnsiTheme="minorHAnsi" w:cstheme="minorHAnsi"/>
          <w:lang w:eastAsia="pl-PL"/>
        </w:rPr>
        <w:t>niosek nie podlega ocenie albo dalszej ocenie.</w:t>
      </w:r>
    </w:p>
    <w:p w14:paraId="60E38807" w14:textId="77777777" w:rsidR="0031164A" w:rsidRPr="003F1C9F" w:rsidRDefault="0031164A" w:rsidP="001C45FD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lang w:eastAsia="pl-PL"/>
        </w:rPr>
      </w:pPr>
    </w:p>
    <w:p w14:paraId="0BA67CFF" w14:textId="33C13019" w:rsidR="00F26F77" w:rsidRPr="003F1C9F" w:rsidRDefault="00C72D30" w:rsidP="00F26F77">
      <w:pPr>
        <w:tabs>
          <w:tab w:val="left" w:pos="284"/>
        </w:tabs>
        <w:suppressAutoHyphens/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3F1C9F">
        <w:rPr>
          <w:rFonts w:asciiTheme="minorHAnsi" w:eastAsia="Times New Roman" w:hAnsiTheme="minorHAnsi" w:cstheme="minorHAnsi"/>
          <w:b/>
          <w:lang w:eastAsia="ar-SA"/>
        </w:rPr>
        <w:t xml:space="preserve">§ </w:t>
      </w:r>
      <w:r w:rsidR="00DB4724" w:rsidRPr="003F1C9F">
        <w:rPr>
          <w:rFonts w:asciiTheme="minorHAnsi" w:eastAsia="Times New Roman" w:hAnsiTheme="minorHAnsi" w:cstheme="minorHAnsi"/>
          <w:b/>
          <w:lang w:eastAsia="ar-SA"/>
        </w:rPr>
        <w:t>7</w:t>
      </w:r>
    </w:p>
    <w:p w14:paraId="2FE4F0CD" w14:textId="5B398CF9" w:rsidR="00E27AA5" w:rsidRPr="003F1C9F" w:rsidRDefault="00A60B7A" w:rsidP="00E27AA5">
      <w:pPr>
        <w:tabs>
          <w:tab w:val="left" w:pos="284"/>
        </w:tabs>
        <w:suppressAutoHyphens/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3F1C9F">
        <w:rPr>
          <w:rFonts w:asciiTheme="minorHAnsi" w:eastAsia="Times New Roman" w:hAnsiTheme="minorHAnsi" w:cstheme="minorHAnsi"/>
          <w:b/>
          <w:lang w:eastAsia="ar-SA"/>
        </w:rPr>
        <w:t>Ogólne z</w:t>
      </w:r>
      <w:r w:rsidR="00E27AA5" w:rsidRPr="003F1C9F">
        <w:rPr>
          <w:rFonts w:asciiTheme="minorHAnsi" w:eastAsia="Times New Roman" w:hAnsiTheme="minorHAnsi" w:cstheme="minorHAnsi"/>
          <w:b/>
          <w:lang w:eastAsia="ar-SA"/>
        </w:rPr>
        <w:t>asady oceny wniosków o przyznanie grantu</w:t>
      </w:r>
    </w:p>
    <w:p w14:paraId="1F643EA4" w14:textId="77777777" w:rsidR="00F26F77" w:rsidRPr="003F1C9F" w:rsidRDefault="00F26F77" w:rsidP="0043285A">
      <w:p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2CA3651" w14:textId="070D0D12" w:rsidR="0043285A" w:rsidRPr="003F1C9F" w:rsidRDefault="0043285A" w:rsidP="00C02F21">
      <w:pPr>
        <w:numPr>
          <w:ilvl w:val="0"/>
          <w:numId w:val="5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lastRenderedPageBreak/>
        <w:t>Ocena wniosków o przyznanie grantu dokonywana jest w oparciu o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 formalne i merytoryczne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kryteria wyboru mikroprojektów, stanowiące załącznik nr </w:t>
      </w:r>
      <w:r w:rsidR="00443C6E">
        <w:rPr>
          <w:rFonts w:asciiTheme="minorHAnsi" w:eastAsia="Times New Roman" w:hAnsiTheme="minorHAnsi" w:cstheme="minorHAnsi"/>
          <w:lang w:eastAsia="pl-PL"/>
        </w:rPr>
        <w:t>2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do Regulaminu.</w:t>
      </w:r>
    </w:p>
    <w:p w14:paraId="2CCCE6DD" w14:textId="529FDEB7" w:rsidR="00187544" w:rsidRPr="003F1C9F" w:rsidRDefault="00187544" w:rsidP="00C02F21">
      <w:pPr>
        <w:numPr>
          <w:ilvl w:val="0"/>
          <w:numId w:val="5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Ocena wniosku o przyznanie grantu składa się z dwóch etapów:</w:t>
      </w:r>
    </w:p>
    <w:p w14:paraId="4BC17BA2" w14:textId="3684D07D" w:rsidR="00187544" w:rsidRPr="003F1C9F" w:rsidRDefault="00187544" w:rsidP="00C02F21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oceny formalnej;</w:t>
      </w:r>
    </w:p>
    <w:p w14:paraId="58B0DD67" w14:textId="3932A44F" w:rsidR="00187544" w:rsidRPr="003F1C9F" w:rsidRDefault="00187544" w:rsidP="00C02F21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oceny merytorycznej.</w:t>
      </w:r>
    </w:p>
    <w:p w14:paraId="72B9076F" w14:textId="721F4F1C" w:rsidR="00AD6A36" w:rsidRPr="003F1C9F" w:rsidRDefault="00E27AA5" w:rsidP="00C02F21">
      <w:pPr>
        <w:numPr>
          <w:ilvl w:val="0"/>
          <w:numId w:val="5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Ocena </w:t>
      </w:r>
      <w:r w:rsidR="00A7462F">
        <w:rPr>
          <w:rFonts w:asciiTheme="minorHAnsi" w:eastAsia="Times New Roman" w:hAnsiTheme="minorHAnsi" w:cstheme="minorHAnsi"/>
          <w:lang w:eastAsia="pl-PL"/>
        </w:rPr>
        <w:t xml:space="preserve">merytoryczna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wniosków o </w:t>
      </w:r>
      <w:r w:rsidR="001A20E8" w:rsidRPr="003F1C9F">
        <w:rPr>
          <w:rFonts w:asciiTheme="minorHAnsi" w:eastAsia="Times New Roman" w:hAnsiTheme="minorHAnsi" w:cstheme="minorHAnsi"/>
          <w:lang w:eastAsia="pl-PL"/>
        </w:rPr>
        <w:t>przyznanie grantu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dokonywana jest przez Komisję Przyznającą Grant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 (dalej: KPG)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. </w:t>
      </w:r>
      <w:r w:rsidR="007B7169" w:rsidRPr="003F1C9F">
        <w:rPr>
          <w:rFonts w:asciiTheme="minorHAnsi" w:eastAsia="Times New Roman" w:hAnsiTheme="minorHAnsi" w:cstheme="minorHAnsi"/>
          <w:lang w:eastAsia="pl-PL"/>
        </w:rPr>
        <w:t>KPG składa się z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 3 członków:</w:t>
      </w:r>
      <w:r w:rsidR="007B7169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jednego </w:t>
      </w:r>
      <w:r w:rsidR="007B7169" w:rsidRPr="003F1C9F">
        <w:rPr>
          <w:rFonts w:asciiTheme="minorHAnsi" w:eastAsia="Times New Roman" w:hAnsiTheme="minorHAnsi" w:cstheme="minorHAnsi"/>
          <w:lang w:eastAsia="pl-PL"/>
        </w:rPr>
        <w:t>przedstawiciela O</w:t>
      </w:r>
      <w:r w:rsidR="001A20E8" w:rsidRPr="003F1C9F">
        <w:rPr>
          <w:rFonts w:asciiTheme="minorHAnsi" w:eastAsia="Times New Roman" w:hAnsiTheme="minorHAnsi" w:cstheme="minorHAnsi"/>
          <w:lang w:eastAsia="pl-PL"/>
        </w:rPr>
        <w:t>peratora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31164A">
        <w:rPr>
          <w:rFonts w:asciiTheme="minorHAnsi" w:eastAsia="Times New Roman" w:hAnsiTheme="minorHAnsi" w:cstheme="minorHAnsi"/>
          <w:lang w:eastAsia="pl-PL"/>
        </w:rPr>
        <w:t>2</w:t>
      </w:r>
      <w:r w:rsidR="00761152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B7169" w:rsidRPr="003F1C9F">
        <w:rPr>
          <w:rFonts w:asciiTheme="minorHAnsi" w:eastAsia="Times New Roman" w:hAnsiTheme="minorHAnsi" w:cstheme="minorHAnsi"/>
          <w:lang w:eastAsia="pl-PL"/>
        </w:rPr>
        <w:t>niezależnych ekspertów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 wybieranych przez Operatora</w:t>
      </w:r>
      <w:r w:rsidR="007B7169"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70EED751" w14:textId="690B994D" w:rsidR="000A0719" w:rsidRPr="003F1C9F" w:rsidRDefault="000A0719" w:rsidP="00C02F21">
      <w:pPr>
        <w:numPr>
          <w:ilvl w:val="0"/>
          <w:numId w:val="5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hAnsiTheme="minorHAnsi" w:cstheme="minorHAnsi"/>
          <w:color w:val="000000"/>
        </w:rPr>
        <w:t>Wszyscy członkowie KPG zobowiązani są do zachowania zasad bezstronności oraz poufności w pracach K</w:t>
      </w:r>
      <w:r w:rsidR="00554E64" w:rsidRPr="003F1C9F">
        <w:rPr>
          <w:rFonts w:asciiTheme="minorHAnsi" w:hAnsiTheme="minorHAnsi" w:cstheme="minorHAnsi"/>
          <w:color w:val="000000"/>
        </w:rPr>
        <w:t>PG</w:t>
      </w:r>
      <w:r w:rsidRPr="003F1C9F">
        <w:rPr>
          <w:rFonts w:asciiTheme="minorHAnsi" w:hAnsiTheme="minorHAnsi" w:cstheme="minorHAnsi"/>
          <w:color w:val="000000"/>
        </w:rPr>
        <w:t xml:space="preserve"> i podpisania przed przystąpieniem do </w:t>
      </w:r>
      <w:r w:rsidRPr="003F1C9F">
        <w:rPr>
          <w:rFonts w:asciiTheme="minorHAnsi" w:hAnsiTheme="minorHAnsi" w:cstheme="minorHAnsi"/>
        </w:rPr>
        <w:t>oceny wniosku o dofinansowanie odpowiedniego</w:t>
      </w:r>
      <w:r w:rsidRPr="003F1C9F">
        <w:rPr>
          <w:rFonts w:asciiTheme="minorHAnsi" w:hAnsiTheme="minorHAnsi" w:cstheme="minorHAnsi"/>
          <w:color w:val="000000"/>
        </w:rPr>
        <w:t xml:space="preserve"> wzoru oświadczenia o bezstronności oraz oświadczenia o</w:t>
      </w:r>
      <w:r w:rsidRPr="003F1C9F">
        <w:rPr>
          <w:rFonts w:asciiTheme="minorHAnsi" w:hAnsiTheme="minorHAnsi" w:cstheme="minorHAnsi"/>
        </w:rPr>
        <w:t xml:space="preserve"> </w:t>
      </w:r>
      <w:r w:rsidRPr="003F1C9F">
        <w:rPr>
          <w:rFonts w:asciiTheme="minorHAnsi" w:hAnsiTheme="minorHAnsi" w:cstheme="minorHAnsi"/>
          <w:color w:val="000000"/>
        </w:rPr>
        <w:t xml:space="preserve">poufności, których wzory stanowią </w:t>
      </w:r>
      <w:r w:rsidRPr="003F1C9F">
        <w:rPr>
          <w:rFonts w:asciiTheme="minorHAnsi" w:hAnsiTheme="minorHAnsi" w:cstheme="minorHAnsi"/>
          <w:bCs/>
          <w:color w:val="000000"/>
        </w:rPr>
        <w:t xml:space="preserve">załączniki do Regulaminu </w:t>
      </w:r>
      <w:r w:rsidR="00527DEA" w:rsidRPr="003F1C9F">
        <w:rPr>
          <w:rFonts w:asciiTheme="minorHAnsi" w:hAnsiTheme="minorHAnsi" w:cstheme="minorHAnsi"/>
          <w:bCs/>
          <w:color w:val="000000"/>
        </w:rPr>
        <w:t xml:space="preserve">pracy </w:t>
      </w:r>
      <w:r w:rsidRPr="003F1C9F">
        <w:rPr>
          <w:rFonts w:asciiTheme="minorHAnsi" w:hAnsiTheme="minorHAnsi" w:cstheme="minorHAnsi"/>
          <w:bCs/>
          <w:color w:val="000000"/>
        </w:rPr>
        <w:t>KPG.</w:t>
      </w:r>
    </w:p>
    <w:p w14:paraId="1A9A365D" w14:textId="77777777" w:rsidR="0020627B" w:rsidRPr="003F1C9F" w:rsidRDefault="0020627B" w:rsidP="0020627B">
      <w:pPr>
        <w:spacing w:after="60"/>
        <w:ind w:left="425" w:firstLine="0"/>
        <w:rPr>
          <w:rFonts w:asciiTheme="minorHAnsi" w:eastAsia="Times New Roman" w:hAnsiTheme="minorHAnsi" w:cstheme="minorHAnsi"/>
          <w:lang w:eastAsia="pl-PL"/>
        </w:rPr>
      </w:pPr>
    </w:p>
    <w:p w14:paraId="38F7E6BF" w14:textId="03096E28" w:rsidR="00DB4724" w:rsidRPr="003F1C9F" w:rsidRDefault="00DB4724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8</w:t>
      </w:r>
    </w:p>
    <w:p w14:paraId="195BFA91" w14:textId="4B00973C" w:rsidR="00DB4724" w:rsidRPr="003F1C9F" w:rsidRDefault="00DB4724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Ocena formalna</w:t>
      </w:r>
    </w:p>
    <w:p w14:paraId="3D6F6DB5" w14:textId="77777777" w:rsidR="0020627B" w:rsidRPr="003F1C9F" w:rsidRDefault="0020627B" w:rsidP="00DB4724">
      <w:pPr>
        <w:spacing w:after="0"/>
        <w:ind w:left="425" w:firstLine="0"/>
        <w:rPr>
          <w:rFonts w:asciiTheme="minorHAnsi" w:eastAsia="Times New Roman" w:hAnsiTheme="minorHAnsi" w:cstheme="minorHAnsi"/>
          <w:lang w:eastAsia="pl-PL"/>
        </w:rPr>
      </w:pPr>
    </w:p>
    <w:p w14:paraId="3F73EB8C" w14:textId="6F1ED537" w:rsidR="000B788A" w:rsidRPr="003F1C9F" w:rsidRDefault="000B788A" w:rsidP="00C02F21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Ocena formalna dokonywana jest na podstawie kryteriów oceny formalnej w oparciu o kartę oceny formalnej stanowiącej załącznik do Regulaminu.</w:t>
      </w:r>
    </w:p>
    <w:p w14:paraId="566A6158" w14:textId="525EE663" w:rsidR="000B788A" w:rsidRPr="003F1C9F" w:rsidRDefault="000B788A" w:rsidP="00C02F21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Ocena formalna może zakończyć się wynikiem pozytywnym albo negatywnym.</w:t>
      </w:r>
    </w:p>
    <w:p w14:paraId="1DB93869" w14:textId="46B31107" w:rsidR="007D4676" w:rsidRPr="003F1C9F" w:rsidRDefault="007D4676" w:rsidP="00C02F21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Wniosek o dofinansowanie oceniany jest pozytywnie jeżeli spełnia wszystkie kryteria formalne.</w:t>
      </w:r>
    </w:p>
    <w:p w14:paraId="5EA1139B" w14:textId="52CEA748" w:rsidR="007D4676" w:rsidRPr="003F1C9F" w:rsidRDefault="007D4676" w:rsidP="00C02F21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Wniosek oceniony pozytywnie zostaje przekazany do oceny merytorycznej.</w:t>
      </w:r>
    </w:p>
    <w:p w14:paraId="3F213FF8" w14:textId="01F213D0" w:rsidR="00E4153B" w:rsidRPr="003F1C9F" w:rsidRDefault="00F26F77" w:rsidP="00C02F21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 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 xml:space="preserve">przypadku gdy wniosek </w:t>
      </w:r>
      <w:r w:rsidR="00592E34" w:rsidRPr="003F1C9F">
        <w:rPr>
          <w:rFonts w:asciiTheme="minorHAnsi" w:eastAsia="Times New Roman" w:hAnsiTheme="minorHAnsi" w:cstheme="minorHAnsi"/>
          <w:lang w:eastAsia="pl-PL"/>
        </w:rPr>
        <w:t xml:space="preserve">nie spełnia kryteriów formalnych lub 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 xml:space="preserve">zawiera </w:t>
      </w:r>
      <w:r w:rsidR="00025818" w:rsidRPr="003F1C9F">
        <w:rPr>
          <w:rFonts w:asciiTheme="minorHAnsi" w:eastAsia="Times New Roman" w:hAnsiTheme="minorHAnsi" w:cstheme="minorHAnsi"/>
          <w:lang w:eastAsia="pl-PL"/>
        </w:rPr>
        <w:t>brak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>i</w:t>
      </w:r>
      <w:r w:rsidR="00025818" w:rsidRPr="003F1C9F">
        <w:rPr>
          <w:rFonts w:asciiTheme="minorHAnsi" w:eastAsia="Times New Roman" w:hAnsiTheme="minorHAnsi" w:cstheme="minorHAnsi"/>
          <w:lang w:eastAsia="pl-PL"/>
        </w:rPr>
        <w:t xml:space="preserve"> formaln</w:t>
      </w:r>
      <w:r w:rsidR="00592E34" w:rsidRPr="003F1C9F">
        <w:rPr>
          <w:rFonts w:asciiTheme="minorHAnsi" w:eastAsia="Times New Roman" w:hAnsiTheme="minorHAnsi" w:cstheme="minorHAnsi"/>
          <w:lang w:eastAsia="pl-PL"/>
        </w:rPr>
        <w:t>e i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E4153B" w:rsidRPr="003F1C9F">
        <w:rPr>
          <w:rFonts w:asciiTheme="minorHAnsi" w:eastAsia="Times New Roman" w:hAnsiTheme="minorHAnsi" w:cstheme="minorHAnsi"/>
          <w:lang w:eastAsia="pl-PL"/>
        </w:rPr>
        <w:t>oczywis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>te</w:t>
      </w:r>
      <w:r w:rsidR="00E4153B" w:rsidRPr="003F1C9F">
        <w:rPr>
          <w:rFonts w:asciiTheme="minorHAnsi" w:eastAsia="Times New Roman" w:hAnsiTheme="minorHAnsi" w:cstheme="minorHAnsi"/>
          <w:lang w:eastAsia="pl-PL"/>
        </w:rPr>
        <w:t xml:space="preserve"> omył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 xml:space="preserve">ki </w:t>
      </w:r>
      <w:r w:rsidR="00457C01" w:rsidRPr="003F1C9F">
        <w:rPr>
          <w:rFonts w:asciiTheme="minorHAnsi" w:eastAsia="Times New Roman" w:hAnsiTheme="minorHAnsi" w:cstheme="minorHAnsi"/>
          <w:lang w:eastAsia="pl-PL"/>
        </w:rPr>
        <w:t xml:space="preserve">dopuszcza się </w:t>
      </w:r>
      <w:r w:rsidR="00E4153B" w:rsidRPr="003F1C9F">
        <w:rPr>
          <w:rFonts w:asciiTheme="minorHAnsi" w:eastAsia="Times New Roman" w:hAnsiTheme="minorHAnsi" w:cstheme="minorHAnsi"/>
          <w:lang w:eastAsia="pl-PL"/>
        </w:rPr>
        <w:t>możliwość popr</w:t>
      </w:r>
      <w:r w:rsidR="002B4CE8" w:rsidRPr="003F1C9F">
        <w:rPr>
          <w:rFonts w:asciiTheme="minorHAnsi" w:eastAsia="Times New Roman" w:hAnsiTheme="minorHAnsi" w:cstheme="minorHAnsi"/>
          <w:lang w:eastAsia="pl-PL"/>
        </w:rPr>
        <w:t>awienia Wniosku na wezwanie KPG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w terminie </w:t>
      </w:r>
      <w:r w:rsidR="0031164A">
        <w:rPr>
          <w:rFonts w:asciiTheme="minorHAnsi" w:eastAsia="Times New Roman" w:hAnsiTheme="minorHAnsi" w:cstheme="minorHAnsi"/>
          <w:lang w:eastAsia="pl-PL"/>
        </w:rPr>
        <w:t>3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dni roboczych od dnia doręczenia wezwania, pod rygorem pozostawienia wniosku bez rozpatrzenia. </w:t>
      </w:r>
    </w:p>
    <w:p w14:paraId="6C7049C9" w14:textId="623AD147" w:rsidR="00F26F77" w:rsidRPr="003F1C9F" w:rsidRDefault="00557755" w:rsidP="00C02F21">
      <w:pPr>
        <w:numPr>
          <w:ilvl w:val="0"/>
          <w:numId w:val="14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Po zakończeniu oceny formalnej wniosku o dofinansowanie wnioskodaw</w:t>
      </w:r>
      <w:r w:rsidR="00541A78" w:rsidRPr="003F1C9F">
        <w:rPr>
          <w:rFonts w:asciiTheme="minorHAnsi" w:eastAsia="Times New Roman" w:hAnsiTheme="minorHAnsi" w:cstheme="minorHAnsi"/>
          <w:lang w:eastAsia="pl-PL"/>
        </w:rPr>
        <w:t>ca jest informowany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o wyniku oceny formalnej wniosku.</w:t>
      </w:r>
    </w:p>
    <w:p w14:paraId="2ACB8E92" w14:textId="77777777" w:rsidR="00F26F77" w:rsidRPr="003F1C9F" w:rsidRDefault="00F26F77" w:rsidP="00F26F77">
      <w:p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lang w:eastAsia="ar-SA"/>
        </w:rPr>
      </w:pPr>
    </w:p>
    <w:p w14:paraId="1E60C68B" w14:textId="7F5402CE" w:rsidR="00E731DE" w:rsidRPr="003F1C9F" w:rsidRDefault="00E731DE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6B7A0E" w:rsidRPr="003F1C9F">
        <w:rPr>
          <w:rFonts w:asciiTheme="minorHAnsi" w:eastAsia="Times New Roman" w:hAnsiTheme="minorHAnsi" w:cstheme="minorHAnsi"/>
          <w:b/>
          <w:lang w:eastAsia="pl-PL"/>
        </w:rPr>
        <w:t>9</w:t>
      </w:r>
    </w:p>
    <w:p w14:paraId="01AD8C28" w14:textId="701BF665" w:rsidR="00E731DE" w:rsidRPr="003F1C9F" w:rsidRDefault="00E731DE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Ocena merytoryczna</w:t>
      </w:r>
    </w:p>
    <w:p w14:paraId="5E2935E7" w14:textId="0D1659B3" w:rsidR="00F26F77" w:rsidRPr="003F1C9F" w:rsidRDefault="00F26F77" w:rsidP="006B7A0E">
      <w:p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57644033" w14:textId="3EEED39A" w:rsidR="00E731DE" w:rsidRPr="003F1C9F" w:rsidRDefault="00E731DE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Ocena </w:t>
      </w:r>
      <w:r w:rsidR="00512CE2" w:rsidRPr="003F1C9F">
        <w:rPr>
          <w:rFonts w:asciiTheme="minorHAnsi" w:eastAsia="Times New Roman" w:hAnsiTheme="minorHAnsi" w:cstheme="minorHAnsi"/>
          <w:lang w:eastAsia="pl-PL"/>
        </w:rPr>
        <w:t>merytoryczna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dokonywana jest na podstawie kryteriów oceny </w:t>
      </w:r>
      <w:r w:rsidR="00512CE2" w:rsidRPr="003F1C9F">
        <w:rPr>
          <w:rFonts w:asciiTheme="minorHAnsi" w:eastAsia="Times New Roman" w:hAnsiTheme="minorHAnsi" w:cstheme="minorHAnsi"/>
          <w:lang w:eastAsia="pl-PL"/>
        </w:rPr>
        <w:t>merytorycznej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w oparciu o kartę oceny</w:t>
      </w:r>
      <w:r w:rsidR="00512CE2" w:rsidRPr="003F1C9F">
        <w:rPr>
          <w:rFonts w:asciiTheme="minorHAnsi" w:eastAsia="Times New Roman" w:hAnsiTheme="minorHAnsi" w:cstheme="minorHAnsi"/>
          <w:lang w:eastAsia="pl-PL"/>
        </w:rPr>
        <w:t xml:space="preserve"> merytorycznej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stanowiącej załącznik do Regulaminu.</w:t>
      </w:r>
    </w:p>
    <w:p w14:paraId="66456ED5" w14:textId="36670596" w:rsidR="00885FAD" w:rsidRPr="003F1C9F" w:rsidRDefault="0084763D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Ocena merytoryczna</w:t>
      </w:r>
      <w:r w:rsidR="00885FAD" w:rsidRPr="003F1C9F">
        <w:rPr>
          <w:rFonts w:asciiTheme="minorHAnsi" w:eastAsia="Times New Roman" w:hAnsiTheme="minorHAnsi" w:cstheme="minorHAnsi"/>
          <w:lang w:eastAsia="pl-PL"/>
        </w:rPr>
        <w:t xml:space="preserve"> może zakończyć się wynikiem pozytywnym albo negatywnym.</w:t>
      </w:r>
    </w:p>
    <w:p w14:paraId="4DDA4F64" w14:textId="709DE34D" w:rsidR="008D6A77" w:rsidRPr="00AB242B" w:rsidRDefault="0084763D" w:rsidP="00AB242B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Wniosek o dofinansowanie jest oceniany pozytywnie jeżeli</w:t>
      </w:r>
      <w:r w:rsidR="00AB242B">
        <w:rPr>
          <w:rFonts w:asciiTheme="minorHAnsi" w:eastAsia="Times New Roman" w:hAnsiTheme="minorHAnsi" w:cstheme="minorHAnsi"/>
          <w:lang w:eastAsia="pl-PL"/>
        </w:rPr>
        <w:t xml:space="preserve"> </w:t>
      </w:r>
      <w:r w:rsidR="007258CC" w:rsidRPr="00AB242B">
        <w:rPr>
          <w:rFonts w:asciiTheme="minorHAnsi" w:hAnsiTheme="minorHAnsi" w:cstheme="minorHAnsi"/>
          <w:spacing w:val="-2"/>
        </w:rPr>
        <w:t>wniosek uzyskał minimalną</w:t>
      </w:r>
      <w:r w:rsidR="00B84D89" w:rsidRPr="00AB242B">
        <w:rPr>
          <w:rFonts w:asciiTheme="minorHAnsi" w:hAnsiTheme="minorHAnsi" w:cstheme="minorHAnsi"/>
          <w:spacing w:val="-2"/>
        </w:rPr>
        <w:t xml:space="preserve"> wymagan</w:t>
      </w:r>
      <w:r w:rsidR="00602DFB" w:rsidRPr="00AB242B">
        <w:rPr>
          <w:rFonts w:asciiTheme="minorHAnsi" w:hAnsiTheme="minorHAnsi" w:cstheme="minorHAnsi"/>
          <w:spacing w:val="-2"/>
        </w:rPr>
        <w:t>ą</w:t>
      </w:r>
      <w:r w:rsidR="007258CC" w:rsidRPr="00AB242B">
        <w:rPr>
          <w:rFonts w:asciiTheme="minorHAnsi" w:hAnsiTheme="minorHAnsi" w:cstheme="minorHAnsi"/>
          <w:spacing w:val="-2"/>
        </w:rPr>
        <w:t xml:space="preserve"> liczbę punktów</w:t>
      </w:r>
      <w:r w:rsidR="008B4ABC" w:rsidRPr="00AB242B">
        <w:rPr>
          <w:rFonts w:asciiTheme="minorHAnsi" w:hAnsiTheme="minorHAnsi" w:cstheme="minorHAnsi"/>
          <w:spacing w:val="-2"/>
        </w:rPr>
        <w:t xml:space="preserve"> w ramach kryteriów punktowanych</w:t>
      </w:r>
      <w:r w:rsidR="00750CC8" w:rsidRPr="00AB242B">
        <w:rPr>
          <w:rFonts w:asciiTheme="minorHAnsi" w:hAnsiTheme="minorHAnsi" w:cstheme="minorHAnsi"/>
          <w:spacing w:val="-2"/>
        </w:rPr>
        <w:t>.</w:t>
      </w:r>
    </w:p>
    <w:p w14:paraId="3E8E66DD" w14:textId="0FED1A3B" w:rsidR="007875F9" w:rsidRPr="003F1C9F" w:rsidRDefault="00750CC8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KPG w uzasadnionych przypadkach może: uznać niektóre wydatki za niekwalifikowalne, obniżyć wartość niektórych wydatków kwalifikowalnych lub uznać, że wydatki są nieracjonalne lub nieefektywne. W takiej sytuacji pozytywna ocena wniosku jest warunkowa na podstawie właściwego kryterium. Warunkiem jest zgoda wnioskodawcy na rekomendację KPG. W przypadku kiedy wnioskodawca nie wyrazi zgody na rekomendację oceniających, wniosek zostanie uznany za </w:t>
      </w:r>
      <w:r w:rsidRPr="003F1C9F">
        <w:rPr>
          <w:rFonts w:asciiTheme="minorHAnsi" w:eastAsia="Times New Roman" w:hAnsiTheme="minorHAnsi" w:cstheme="minorHAnsi"/>
          <w:lang w:eastAsia="pl-PL"/>
        </w:rPr>
        <w:lastRenderedPageBreak/>
        <w:t>oceniony negatywnie</w:t>
      </w:r>
      <w:r w:rsidR="00695858" w:rsidRPr="003F1C9F">
        <w:rPr>
          <w:rFonts w:asciiTheme="minorHAnsi" w:eastAsia="Times New Roman" w:hAnsiTheme="minorHAnsi" w:cstheme="minorHAnsi"/>
          <w:lang w:eastAsia="pl-PL"/>
        </w:rPr>
        <w:t xml:space="preserve"> na podstawie właściwego kryterium</w:t>
      </w:r>
      <w:r w:rsidRPr="003F1C9F">
        <w:rPr>
          <w:rFonts w:asciiTheme="minorHAnsi" w:eastAsia="Times New Roman" w:hAnsiTheme="minorHAnsi" w:cstheme="minorHAnsi"/>
          <w:lang w:eastAsia="pl-PL"/>
        </w:rPr>
        <w:t>.</w:t>
      </w:r>
      <w:r w:rsidR="00B04E65" w:rsidRPr="003F1C9F">
        <w:rPr>
          <w:rFonts w:asciiTheme="minorHAnsi" w:eastAsia="Times New Roman" w:hAnsiTheme="minorHAnsi" w:cstheme="minorHAnsi"/>
          <w:lang w:eastAsia="pl-PL"/>
        </w:rPr>
        <w:t xml:space="preserve"> Korekta wydatków zostanie dokonana przed podpisaniem umowy o powierzenie grantu.</w:t>
      </w:r>
    </w:p>
    <w:p w14:paraId="1D21F9B2" w14:textId="72C261F0" w:rsidR="008F76A0" w:rsidRPr="003F1C9F" w:rsidRDefault="008F76A0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 przypadku stwierdzenia w trakcie oceny merytorycznej rozbieżności lub nieścisłości w treści wniosku o przyznanie grantu lub pojawienia się jakichkolwiek wątpliwości co do treści wniosku o przyznanie grantu KPG może wezwać wnioskodawcę do przekazania w terminie nie dłuższym niż </w:t>
      </w:r>
      <w:r w:rsidR="0031164A">
        <w:rPr>
          <w:rFonts w:asciiTheme="minorHAnsi" w:eastAsia="Times New Roman" w:hAnsiTheme="minorHAnsi" w:cstheme="minorHAnsi"/>
          <w:lang w:eastAsia="pl-PL"/>
        </w:rPr>
        <w:t>5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dni od dnia doręczenia wezwania dodatkowych informacji i wyjaśnień lub dokonania korekty wydatków.</w:t>
      </w:r>
    </w:p>
    <w:p w14:paraId="22701057" w14:textId="057B8409" w:rsidR="00B04E65" w:rsidRPr="003F1C9F" w:rsidRDefault="00B04E65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Nie dopuszcza się dokonywania korekt we wnioskach skutkujących </w:t>
      </w:r>
      <w:r w:rsidR="00554E64" w:rsidRPr="003F1C9F">
        <w:rPr>
          <w:rFonts w:asciiTheme="minorHAnsi" w:eastAsia="Times New Roman" w:hAnsiTheme="minorHAnsi" w:cstheme="minorHAnsi"/>
          <w:lang w:eastAsia="pl-PL"/>
        </w:rPr>
        <w:t>zmianą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oceny punktowej w ramach kryteriów punktowanych.</w:t>
      </w:r>
    </w:p>
    <w:p w14:paraId="7C0ED6B9" w14:textId="77777777" w:rsidR="00750CC8" w:rsidRPr="003F1C9F" w:rsidRDefault="00750CC8" w:rsidP="00750CC8">
      <w:pPr>
        <w:tabs>
          <w:tab w:val="left" w:pos="426"/>
        </w:tabs>
        <w:spacing w:after="60"/>
        <w:ind w:left="426" w:firstLine="0"/>
        <w:rPr>
          <w:rFonts w:asciiTheme="minorHAnsi" w:eastAsia="Times New Roman" w:hAnsiTheme="minorHAnsi" w:cstheme="minorHAnsi"/>
          <w:lang w:eastAsia="pl-PL"/>
        </w:rPr>
      </w:pPr>
    </w:p>
    <w:p w14:paraId="51AA2411" w14:textId="77777777" w:rsidR="005E3F63" w:rsidRPr="003F1C9F" w:rsidRDefault="005E3F63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10</w:t>
      </w:r>
    </w:p>
    <w:p w14:paraId="07367EBD" w14:textId="62DFF450" w:rsidR="005E3F63" w:rsidRPr="003F1C9F" w:rsidRDefault="005E3F63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Przyznanie grantu</w:t>
      </w:r>
    </w:p>
    <w:p w14:paraId="44AC8551" w14:textId="77777777" w:rsidR="005E3F63" w:rsidRPr="003F1C9F" w:rsidRDefault="005E3F63" w:rsidP="005E3F63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C58573C" w14:textId="3554FFA0" w:rsidR="00875934" w:rsidRPr="003F1C9F" w:rsidRDefault="00186826" w:rsidP="00C02F21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lang w:eastAsia="ar-SA"/>
        </w:rPr>
      </w:pPr>
      <w:r w:rsidRPr="003F1C9F">
        <w:rPr>
          <w:rFonts w:asciiTheme="minorHAnsi" w:eastAsia="Times New Roman" w:hAnsiTheme="minorHAnsi" w:cstheme="minorHAnsi"/>
          <w:lang w:eastAsia="ar-SA"/>
        </w:rPr>
        <w:t>Dofinansowanie uzyskują wnioskodawcy, których wnioski o przyznanie grantu uzyskały:</w:t>
      </w:r>
    </w:p>
    <w:p w14:paraId="790F3E4D" w14:textId="467D4B64" w:rsidR="00186826" w:rsidRPr="003F1C9F" w:rsidRDefault="00186826" w:rsidP="00C02F21">
      <w:pPr>
        <w:pStyle w:val="ListParagraph"/>
        <w:numPr>
          <w:ilvl w:val="0"/>
          <w:numId w:val="23"/>
        </w:numPr>
        <w:tabs>
          <w:tab w:val="left" w:pos="426"/>
        </w:tabs>
        <w:spacing w:after="60" w:line="276" w:lineRule="auto"/>
        <w:ind w:left="1145" w:hanging="357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ocenę pozytywną</w:t>
      </w:r>
      <w:r w:rsidR="00CE7A92" w:rsidRPr="003F1C9F">
        <w:rPr>
          <w:rFonts w:asciiTheme="minorHAnsi" w:hAnsiTheme="minorHAnsi" w:cstheme="minorHAnsi"/>
          <w:sz w:val="22"/>
          <w:szCs w:val="22"/>
        </w:rPr>
        <w:t xml:space="preserve"> w wyniku oceny formalnej</w:t>
      </w:r>
      <w:r w:rsidRPr="003F1C9F">
        <w:rPr>
          <w:rFonts w:asciiTheme="minorHAnsi" w:hAnsiTheme="minorHAnsi" w:cstheme="minorHAnsi"/>
          <w:sz w:val="22"/>
          <w:szCs w:val="22"/>
        </w:rPr>
        <w:t>,</w:t>
      </w:r>
    </w:p>
    <w:p w14:paraId="58D61305" w14:textId="01911902" w:rsidR="00186826" w:rsidRPr="003F1C9F" w:rsidRDefault="00186826" w:rsidP="00C02F21">
      <w:pPr>
        <w:pStyle w:val="ListParagraph"/>
        <w:numPr>
          <w:ilvl w:val="0"/>
          <w:numId w:val="23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ocenę </w:t>
      </w:r>
      <w:r w:rsidR="008B4ABC" w:rsidRPr="003F1C9F">
        <w:rPr>
          <w:rFonts w:asciiTheme="minorHAnsi" w:hAnsiTheme="minorHAnsi" w:cstheme="minorHAnsi"/>
          <w:sz w:val="22"/>
          <w:szCs w:val="22"/>
        </w:rPr>
        <w:t xml:space="preserve">pozytywną </w:t>
      </w:r>
      <w:r w:rsidR="00CE7A92" w:rsidRPr="003F1C9F">
        <w:rPr>
          <w:rFonts w:asciiTheme="minorHAnsi" w:hAnsiTheme="minorHAnsi" w:cstheme="minorHAnsi"/>
          <w:sz w:val="22"/>
          <w:szCs w:val="22"/>
        </w:rPr>
        <w:t>w wyniku oceny merytorycznej</w:t>
      </w:r>
      <w:r w:rsidRPr="003F1C9F">
        <w:rPr>
          <w:rFonts w:asciiTheme="minorHAnsi" w:hAnsiTheme="minorHAnsi" w:cstheme="minorHAnsi"/>
          <w:sz w:val="22"/>
          <w:szCs w:val="22"/>
        </w:rPr>
        <w:t>,</w:t>
      </w:r>
    </w:p>
    <w:p w14:paraId="18DF7000" w14:textId="18C1E58E" w:rsidR="00186826" w:rsidRPr="003F1C9F" w:rsidRDefault="00B63FC8" w:rsidP="00C02F21">
      <w:pPr>
        <w:pStyle w:val="ListParagraph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W przypadku, gdy kwota środków przeznaczonych na dofinansowanie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projektów w konkursie, wymieniona w §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 ust.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 Regulaminu, nie wystarczy na dofinansowanie wszystkich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projektów, dofinansowanie otrzymają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projekty z najwyższą liczbą punktów spośród wszystkich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>projektów ocenionych pozytywnie w konkursie.</w:t>
      </w:r>
    </w:p>
    <w:p w14:paraId="6190319B" w14:textId="2DFA06AC" w:rsidR="00526A73" w:rsidRPr="003F1C9F" w:rsidRDefault="00526A73" w:rsidP="00C02F21">
      <w:pPr>
        <w:pStyle w:val="ListParagraph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Wnioskodawcy, których </w:t>
      </w:r>
      <w:r w:rsidR="00C322AA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projekty zostały wybrane do dofinansowania otrzymują informację o pozytywnym wyniku oceny wraz z wezwaniem do przygotowania dokumentów niezbędnych do podpisania umowy o </w:t>
      </w:r>
      <w:r w:rsidR="00C322AA" w:rsidRPr="003F1C9F">
        <w:rPr>
          <w:rFonts w:asciiTheme="minorHAnsi" w:hAnsiTheme="minorHAnsi" w:cstheme="minorHAnsi"/>
          <w:sz w:val="22"/>
          <w:szCs w:val="22"/>
          <w:lang w:eastAsia="ar-SA"/>
        </w:rPr>
        <w:t>powierzenie grantu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BDEBE5C" w14:textId="40482928" w:rsidR="00C322AA" w:rsidRPr="003F1C9F" w:rsidRDefault="00C322AA" w:rsidP="00C02F21">
      <w:pPr>
        <w:pStyle w:val="ListParagraph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Umowa o </w:t>
      </w:r>
      <w:r w:rsidR="0069783F" w:rsidRPr="003F1C9F">
        <w:rPr>
          <w:rFonts w:asciiTheme="minorHAnsi" w:hAnsiTheme="minorHAnsi" w:cstheme="minorHAnsi"/>
          <w:sz w:val="22"/>
          <w:szCs w:val="22"/>
          <w:lang w:eastAsia="ar-SA"/>
        </w:rPr>
        <w:t>powierzenie grantu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 powinna zostać zawarta w ciągu </w:t>
      </w:r>
      <w:r w:rsidR="0031164A">
        <w:rPr>
          <w:rFonts w:asciiTheme="minorHAnsi" w:hAnsiTheme="minorHAnsi" w:cstheme="minorHAnsi"/>
          <w:sz w:val="22"/>
          <w:szCs w:val="22"/>
          <w:lang w:eastAsia="ar-SA"/>
        </w:rPr>
        <w:t>14</w:t>
      </w:r>
      <w:r w:rsidR="00554E64"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>dni od momentu poinformowania wnioskodawcy o przyznaniu dofinansowania na realizację mikroprojektu.</w:t>
      </w:r>
    </w:p>
    <w:p w14:paraId="37C9484B" w14:textId="0EF9124D" w:rsidR="005E4B90" w:rsidRPr="003F1C9F" w:rsidRDefault="0069783F" w:rsidP="00C02F21">
      <w:pPr>
        <w:pStyle w:val="ListParagraph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>Jeżeli umowa o powierzenie grantu</w:t>
      </w:r>
      <w:r w:rsidR="005E4B90"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 nie zostanie zawarta w terminie, o którym mowa w ust. 4 powyżej z winy wnioskodawcy, wnioskodawca traci przyznane dofinansowanie.</w:t>
      </w:r>
    </w:p>
    <w:p w14:paraId="75572C91" w14:textId="77777777" w:rsidR="0074694F" w:rsidRPr="003F1C9F" w:rsidRDefault="005E4B90" w:rsidP="00C02F21">
      <w:pPr>
        <w:pStyle w:val="ListParagraph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W razie zaistnienia okoliczności, o której mowa w ust. 5, wybrany do dofinansowania zostaje mikroprojekt, który uzyskał następną w kolejności najwyższą liczbę punktów w ramach oceny merytorycznej punktowanej, o ile pozostająca kwota środków przeznaczonych na dofinansowanie </w:t>
      </w:r>
      <w:r w:rsidR="00B71F3D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>projektów w konkursie pozwala pokryć całość wnioskowanej przez tego wnioskodawcę kwoty dofinansowania.</w:t>
      </w:r>
    </w:p>
    <w:p w14:paraId="3802AA2F" w14:textId="42A57A05" w:rsidR="00875934" w:rsidRPr="003F1C9F" w:rsidRDefault="0074694F" w:rsidP="00C02F21">
      <w:pPr>
        <w:pStyle w:val="ListParagraph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>W przypadku negatywnej oceny wniosku o dofinansowanie wnioskodawca informowany jest o powodach negatywnej oceny wraz z pouczeniem o przysługującym środku odwoławczym.</w:t>
      </w:r>
    </w:p>
    <w:p w14:paraId="39B06F7E" w14:textId="77777777" w:rsidR="00443C6E" w:rsidRPr="003F1C9F" w:rsidRDefault="00443C6E" w:rsidP="0074694F">
      <w:pPr>
        <w:pStyle w:val="ListParagraph"/>
        <w:tabs>
          <w:tab w:val="left" w:pos="426"/>
        </w:tabs>
        <w:suppressAutoHyphens/>
        <w:spacing w:after="60" w:line="276" w:lineRule="auto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0D1480" w14:textId="7A909AD1" w:rsidR="00037494" w:rsidRPr="003F1C9F" w:rsidRDefault="00037494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1</w:t>
      </w:r>
      <w:r w:rsidR="007A5F47" w:rsidRPr="003F1C9F">
        <w:rPr>
          <w:rFonts w:asciiTheme="minorHAnsi" w:eastAsia="Times New Roman" w:hAnsiTheme="minorHAnsi" w:cstheme="minorHAnsi"/>
          <w:b/>
          <w:lang w:eastAsia="pl-PL"/>
        </w:rPr>
        <w:t>1</w:t>
      </w:r>
    </w:p>
    <w:p w14:paraId="18D83052" w14:textId="439BA686" w:rsidR="00037494" w:rsidRPr="003F1C9F" w:rsidRDefault="00037494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Procedura odwoławcza</w:t>
      </w:r>
    </w:p>
    <w:p w14:paraId="45502896" w14:textId="77777777" w:rsidR="00875934" w:rsidRPr="003F1C9F" w:rsidRDefault="00875934" w:rsidP="00265B5D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AA65C9F" w14:textId="7E39448F" w:rsidR="00037494" w:rsidRPr="003F1C9F" w:rsidRDefault="00265B5D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 przypadku negatywnej oceny wniosku, Wnioskodawcy przysługuje prawo wniesienia protestu w celu dokonania ponownej oceny</w:t>
      </w:r>
      <w:r w:rsidR="00037494"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539B0830" w14:textId="12CEB06E" w:rsidR="004175AD" w:rsidRPr="003F1C9F" w:rsidRDefault="00265B5D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lastRenderedPageBreak/>
        <w:t xml:space="preserve">Wnioskodawca może wnieść protest w terminie 14 dni od dnia doręczenia informacji o wyniku oceny jego wniosku. Protest wnosi się do: </w:t>
      </w:r>
      <w:r w:rsidR="00620236" w:rsidRPr="003F1C9F">
        <w:rPr>
          <w:rFonts w:asciiTheme="minorHAnsi" w:hAnsiTheme="minorHAnsi" w:cstheme="minorHAnsi"/>
        </w:rPr>
        <w:t>Fundacja Legalna Kultura z siedzibą w Warszawie, ul. Marszałkowska 84/92 lok. 121, 00-514 Warszawa</w:t>
      </w:r>
      <w:r w:rsidR="00BD4BBC"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641DDA43" w14:textId="77777777" w:rsidR="004175AD" w:rsidRPr="003F1C9F" w:rsidRDefault="004175AD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Protest wnoszony jest w formie pisemnej i zawiera:</w:t>
      </w:r>
    </w:p>
    <w:p w14:paraId="766EA5CE" w14:textId="77777777" w:rsidR="004175AD" w:rsidRPr="003F1C9F" w:rsidRDefault="004175AD" w:rsidP="00C02F21">
      <w:pPr>
        <w:pStyle w:val="ListParagraph"/>
        <w:numPr>
          <w:ilvl w:val="0"/>
          <w:numId w:val="18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oznaczenie instytucji właściwej do rozpatrzenia protestu,</w:t>
      </w:r>
    </w:p>
    <w:p w14:paraId="02DCC844" w14:textId="339FA50B" w:rsidR="004175AD" w:rsidRPr="003F1C9F" w:rsidRDefault="004175AD" w:rsidP="00C02F21">
      <w:pPr>
        <w:pStyle w:val="ListParagraph"/>
        <w:numPr>
          <w:ilvl w:val="0"/>
          <w:numId w:val="18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124C83" w:rsidRPr="003F1C9F">
        <w:rPr>
          <w:rFonts w:asciiTheme="minorHAnsi" w:hAnsiTheme="minorHAnsi" w:cstheme="minorHAnsi"/>
          <w:sz w:val="22"/>
          <w:szCs w:val="22"/>
        </w:rPr>
        <w:t>w</w:t>
      </w:r>
      <w:r w:rsidRPr="003F1C9F">
        <w:rPr>
          <w:rFonts w:asciiTheme="minorHAnsi" w:hAnsiTheme="minorHAnsi" w:cstheme="minorHAnsi"/>
          <w:sz w:val="22"/>
          <w:szCs w:val="22"/>
        </w:rPr>
        <w:t>nioskodawcy,</w:t>
      </w:r>
    </w:p>
    <w:p w14:paraId="410FAE8A" w14:textId="4D51BB8A" w:rsidR="004175AD" w:rsidRPr="003F1C9F" w:rsidRDefault="004175AD" w:rsidP="00C02F21">
      <w:pPr>
        <w:pStyle w:val="ListParagraph"/>
        <w:numPr>
          <w:ilvl w:val="0"/>
          <w:numId w:val="18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numer wniosku o </w:t>
      </w:r>
      <w:r w:rsidR="00124C83" w:rsidRPr="003F1C9F">
        <w:rPr>
          <w:rFonts w:asciiTheme="minorHAnsi" w:hAnsiTheme="minorHAnsi" w:cstheme="minorHAnsi"/>
          <w:sz w:val="22"/>
          <w:szCs w:val="22"/>
        </w:rPr>
        <w:t>przyznanie</w:t>
      </w:r>
      <w:r w:rsidRPr="003F1C9F">
        <w:rPr>
          <w:rFonts w:asciiTheme="minorHAnsi" w:hAnsiTheme="minorHAnsi" w:cstheme="minorHAnsi"/>
          <w:sz w:val="22"/>
          <w:szCs w:val="22"/>
        </w:rPr>
        <w:t xml:space="preserve"> grantu,</w:t>
      </w:r>
    </w:p>
    <w:p w14:paraId="4999F36A" w14:textId="77777777" w:rsidR="004175AD" w:rsidRPr="003F1C9F" w:rsidRDefault="004175AD" w:rsidP="00C02F21">
      <w:pPr>
        <w:pStyle w:val="ListParagraph"/>
        <w:numPr>
          <w:ilvl w:val="0"/>
          <w:numId w:val="18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wskazanie zarzutów do dokonanej oceny wraz z uzasadnieniem,</w:t>
      </w:r>
    </w:p>
    <w:p w14:paraId="46AF219C" w14:textId="6EFFC904" w:rsidR="004175AD" w:rsidRPr="003F1C9F" w:rsidRDefault="004175AD" w:rsidP="00C02F21">
      <w:pPr>
        <w:pStyle w:val="ListParagraph"/>
        <w:numPr>
          <w:ilvl w:val="0"/>
          <w:numId w:val="18"/>
        </w:numPr>
        <w:tabs>
          <w:tab w:val="left" w:pos="426"/>
        </w:tabs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podpis </w:t>
      </w:r>
      <w:r w:rsidR="00124C83" w:rsidRPr="003F1C9F">
        <w:rPr>
          <w:rFonts w:asciiTheme="minorHAnsi" w:hAnsiTheme="minorHAnsi" w:cstheme="minorHAnsi"/>
          <w:sz w:val="22"/>
          <w:szCs w:val="22"/>
        </w:rPr>
        <w:t>w</w:t>
      </w:r>
      <w:r w:rsidRPr="003F1C9F">
        <w:rPr>
          <w:rFonts w:asciiTheme="minorHAnsi" w:hAnsiTheme="minorHAnsi" w:cstheme="minorHAnsi"/>
          <w:sz w:val="22"/>
          <w:szCs w:val="22"/>
        </w:rPr>
        <w:t xml:space="preserve">nioskodawcy lub osoby upoważnionej do jego reprezentowania, z załączeniem oryginału lub kopii dokumentu poświadczającego umocowanie takiej osoby do reprezentowania </w:t>
      </w:r>
      <w:r w:rsidR="00124C83" w:rsidRPr="003F1C9F">
        <w:rPr>
          <w:rFonts w:asciiTheme="minorHAnsi" w:hAnsiTheme="minorHAnsi" w:cstheme="minorHAnsi"/>
          <w:sz w:val="22"/>
          <w:szCs w:val="22"/>
        </w:rPr>
        <w:t>w</w:t>
      </w:r>
      <w:r w:rsidRPr="003F1C9F">
        <w:rPr>
          <w:rFonts w:asciiTheme="minorHAnsi" w:hAnsiTheme="minorHAnsi" w:cstheme="minorHAnsi"/>
          <w:sz w:val="22"/>
          <w:szCs w:val="22"/>
        </w:rPr>
        <w:t>nioskodawcy.</w:t>
      </w:r>
    </w:p>
    <w:p w14:paraId="6BEEBF26" w14:textId="38D2DB7F" w:rsidR="009157E2" w:rsidRPr="003F1C9F" w:rsidRDefault="00124C83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Protest pozostawia się bez rozpatrzenia, jeżeli został wniesiony po terminie. O fakcie pozostawienia protestu bez rozpatrzenia Operator informuje wnioskodawcę pisemnie i za pośrednictwem poczty elektronicznej.</w:t>
      </w:r>
    </w:p>
    <w:p w14:paraId="0C3B74F3" w14:textId="1828C80D" w:rsidR="00124C83" w:rsidRPr="003F1C9F" w:rsidRDefault="00124C83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Ponowna ocena wniosku dokonywana jest przez dwóch pracowników Operatora, którzy nie oceniali wcześniej danego wniosku i trwa maksymalnie </w:t>
      </w:r>
      <w:r w:rsidR="00443C6E">
        <w:rPr>
          <w:rFonts w:asciiTheme="minorHAnsi" w:eastAsia="Times New Roman" w:hAnsiTheme="minorHAnsi" w:cstheme="minorHAnsi"/>
          <w:lang w:eastAsia="pl-PL"/>
        </w:rPr>
        <w:t>5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dni roboczych od dnia otrzymania kompletnego protestu. Oceniający zobowiązani są do zachowania poufności i bezstronności. Ponowna ocena odbywa się tylko w zakresie kryteriów zakwestionowanych przez protestującego, jest oceną ostateczną i kończy postępowanie w sprawie.</w:t>
      </w:r>
    </w:p>
    <w:p w14:paraId="3554EFE6" w14:textId="3CFD70B7" w:rsidR="0096373D" w:rsidRPr="003F1C9F" w:rsidRDefault="0096373D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 wyniku rozpatrzenie protestu i dokonania ponow</w:t>
      </w:r>
      <w:r w:rsidR="006664F4" w:rsidRPr="003F1C9F">
        <w:rPr>
          <w:rFonts w:asciiTheme="minorHAnsi" w:eastAsia="Times New Roman" w:hAnsiTheme="minorHAnsi" w:cstheme="minorHAnsi"/>
          <w:lang w:eastAsia="pl-PL"/>
        </w:rPr>
        <w:t>nej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oceny wniosek może uzyskać:</w:t>
      </w:r>
    </w:p>
    <w:p w14:paraId="3DA43E64" w14:textId="735D9FCF" w:rsidR="0096373D" w:rsidRPr="003F1C9F" w:rsidRDefault="0096373D" w:rsidP="00C02F21">
      <w:pPr>
        <w:pStyle w:val="ListParagraph"/>
        <w:numPr>
          <w:ilvl w:val="0"/>
          <w:numId w:val="19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ocenę pozytywną</w:t>
      </w:r>
      <w:r w:rsidR="006664F4" w:rsidRPr="003F1C9F">
        <w:rPr>
          <w:rFonts w:asciiTheme="minorHAnsi" w:hAnsiTheme="minorHAnsi" w:cstheme="minorHAnsi"/>
          <w:sz w:val="22"/>
          <w:szCs w:val="22"/>
        </w:rPr>
        <w:t>,</w:t>
      </w:r>
    </w:p>
    <w:p w14:paraId="418B301E" w14:textId="79163072" w:rsidR="0096373D" w:rsidRPr="003F1C9F" w:rsidRDefault="0096373D" w:rsidP="00C02F21">
      <w:pPr>
        <w:pStyle w:val="ListParagraph"/>
        <w:numPr>
          <w:ilvl w:val="0"/>
          <w:numId w:val="19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ocenę negatywną</w:t>
      </w:r>
      <w:r w:rsidR="006664F4" w:rsidRPr="003F1C9F">
        <w:rPr>
          <w:rFonts w:asciiTheme="minorHAnsi" w:hAnsiTheme="minorHAnsi" w:cstheme="minorHAnsi"/>
          <w:sz w:val="22"/>
          <w:szCs w:val="22"/>
        </w:rPr>
        <w:t>,</w:t>
      </w:r>
    </w:p>
    <w:p w14:paraId="2209CD28" w14:textId="026036CF" w:rsidR="00124C83" w:rsidRPr="003F1C9F" w:rsidRDefault="00124C83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Operator informuje wnioskodawcę pisemnie oraz za pośrednictwem poczty elektronicznej o wynikach oceny protestu niezwłocznie po jej za</w:t>
      </w:r>
      <w:r w:rsidR="00CB5684" w:rsidRPr="003F1C9F">
        <w:rPr>
          <w:rFonts w:asciiTheme="minorHAnsi" w:eastAsia="Times New Roman" w:hAnsiTheme="minorHAnsi" w:cstheme="minorHAnsi"/>
          <w:lang w:eastAsia="pl-PL"/>
        </w:rPr>
        <w:t>kończeniu wraz z uzasadnieniem.</w:t>
      </w:r>
    </w:p>
    <w:p w14:paraId="40235D92" w14:textId="663B95F3" w:rsidR="00C27985" w:rsidRPr="003F1C9F" w:rsidRDefault="00C27985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Procedura odwoławcza nie wstrzymuje zawierania umów z wnioskodawcami, których </w:t>
      </w:r>
      <w:r w:rsidR="00A213D7" w:rsidRPr="003F1C9F">
        <w:rPr>
          <w:rFonts w:asciiTheme="minorHAnsi" w:eastAsia="Times New Roman" w:hAnsiTheme="minorHAnsi" w:cstheme="minorHAnsi"/>
          <w:lang w:eastAsia="pl-PL"/>
        </w:rPr>
        <w:t>mikro</w:t>
      </w:r>
      <w:r w:rsidRPr="003F1C9F">
        <w:rPr>
          <w:rFonts w:asciiTheme="minorHAnsi" w:eastAsia="Times New Roman" w:hAnsiTheme="minorHAnsi" w:cstheme="minorHAnsi"/>
          <w:lang w:eastAsia="pl-PL"/>
        </w:rPr>
        <w:t>projekty zostały wybrane do dofinansowania.</w:t>
      </w:r>
    </w:p>
    <w:p w14:paraId="3AB37B8E" w14:textId="77777777" w:rsidR="00037494" w:rsidRPr="003F1C9F" w:rsidRDefault="00037494" w:rsidP="00037494">
      <w:pPr>
        <w:spacing w:after="60"/>
        <w:ind w:left="0" w:firstLine="0"/>
        <w:jc w:val="left"/>
        <w:rPr>
          <w:rFonts w:asciiTheme="minorHAnsi" w:eastAsia="Times New Roman" w:hAnsiTheme="minorHAnsi" w:cstheme="minorHAnsi"/>
          <w:b/>
          <w:lang w:eastAsia="pl-PL"/>
        </w:rPr>
      </w:pPr>
    </w:p>
    <w:p w14:paraId="00E9B626" w14:textId="0E7349BB" w:rsidR="007459C4" w:rsidRDefault="007459C4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601215" w:rsidRPr="003F1C9F">
        <w:rPr>
          <w:rFonts w:asciiTheme="minorHAnsi" w:eastAsia="Times New Roman" w:hAnsiTheme="minorHAnsi" w:cstheme="minorHAnsi"/>
          <w:b/>
          <w:lang w:eastAsia="pl-PL"/>
        </w:rPr>
        <w:t>12</w:t>
      </w:r>
    </w:p>
    <w:p w14:paraId="13EC7B15" w14:textId="4595D3AF" w:rsidR="00620236" w:rsidRDefault="00620236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Dodatkowe terminy naboru wniosków</w:t>
      </w:r>
    </w:p>
    <w:p w14:paraId="56C7AF1D" w14:textId="21B28B4D" w:rsidR="00620236" w:rsidRPr="00620236" w:rsidRDefault="00620236" w:rsidP="00C02F21">
      <w:pPr>
        <w:pStyle w:val="ListParagraph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620236">
        <w:rPr>
          <w:rFonts w:asciiTheme="minorHAnsi" w:hAnsiTheme="minorHAnsi" w:cstheme="minorHAnsi"/>
          <w:sz w:val="22"/>
          <w:szCs w:val="22"/>
        </w:rPr>
        <w:t>Jeżeli podczas naboru wniosków nie zostaną wyczerpane środki finansowe przeznaczone na re</w:t>
      </w:r>
      <w:r>
        <w:rPr>
          <w:rFonts w:asciiTheme="minorHAnsi" w:hAnsiTheme="minorHAnsi" w:cstheme="minorHAnsi"/>
          <w:sz w:val="22"/>
          <w:szCs w:val="22"/>
        </w:rPr>
        <w:t>alizacje Programu szkoleniowego</w:t>
      </w:r>
      <w:r w:rsidRPr="00620236">
        <w:rPr>
          <w:rFonts w:asciiTheme="minorHAnsi" w:hAnsiTheme="minorHAnsi" w:cstheme="minorHAnsi"/>
          <w:sz w:val="22"/>
          <w:szCs w:val="22"/>
        </w:rPr>
        <w:t>, Operator może przeprowadzić kolejny nabór wniosków.</w:t>
      </w:r>
    </w:p>
    <w:p w14:paraId="54B824AC" w14:textId="35DDC1DE" w:rsidR="00620236" w:rsidRPr="00A1739B" w:rsidRDefault="00D90C49" w:rsidP="00C02F21">
      <w:pPr>
        <w:pStyle w:val="ListParagraph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terminie kolejnego</w:t>
      </w:r>
      <w:r w:rsidR="00620236" w:rsidRPr="00620236">
        <w:rPr>
          <w:rFonts w:asciiTheme="minorHAnsi" w:hAnsiTheme="minorHAnsi" w:cstheme="minorHAnsi"/>
          <w:sz w:val="22"/>
          <w:szCs w:val="22"/>
        </w:rPr>
        <w:t xml:space="preserve"> naboru oraz kwocie dofinansowania projektów w ramach naboru zostaną ogłoszone na stronie internetowej Operatora.</w:t>
      </w:r>
    </w:p>
    <w:p w14:paraId="3763BD77" w14:textId="77777777" w:rsidR="00620236" w:rsidRDefault="00620236" w:rsidP="00620236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0B217D4" w14:textId="77777777" w:rsidR="00443C6E" w:rsidRDefault="00443C6E" w:rsidP="00620236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5CEDFE2" w14:textId="3885F163" w:rsidR="00A1739B" w:rsidRDefault="00A1739B" w:rsidP="00A1739B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lang w:eastAsia="pl-PL"/>
        </w:rPr>
        <w:t>13</w:t>
      </w:r>
    </w:p>
    <w:p w14:paraId="20FD7280" w14:textId="483B0B79" w:rsidR="007459C4" w:rsidRPr="003F1C9F" w:rsidRDefault="007459C4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Postanowienia końcowe</w:t>
      </w:r>
    </w:p>
    <w:p w14:paraId="2E1E0BAF" w14:textId="7F0EBD7E" w:rsidR="00D9467E" w:rsidRPr="003F1C9F" w:rsidRDefault="00D9467E" w:rsidP="00C02F21">
      <w:pPr>
        <w:numPr>
          <w:ilvl w:val="0"/>
          <w:numId w:val="20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Regulamin może ulegać zmianom w trakcie trwania konkursu. Do czasu rozstrzygnięcia konkursu Regulamin nie może być zmieniany w sposób skutkujący nierównym traktowaniem </w:t>
      </w:r>
      <w:r w:rsidRPr="003F1C9F">
        <w:rPr>
          <w:rFonts w:asciiTheme="minorHAnsi" w:eastAsia="Times New Roman" w:hAnsiTheme="minorHAnsi" w:cstheme="minorHAnsi"/>
          <w:lang w:eastAsia="pl-PL"/>
        </w:rPr>
        <w:lastRenderedPageBreak/>
        <w:t>wnioskodawców, chyba że konieczność jego zmiany wynika z przepisów prawa powszechnie obowiązującego.</w:t>
      </w:r>
    </w:p>
    <w:p w14:paraId="73889756" w14:textId="094DD5E7" w:rsidR="00D9467E" w:rsidRPr="003F1C9F" w:rsidRDefault="00D9467E" w:rsidP="00C02F21">
      <w:pPr>
        <w:numPr>
          <w:ilvl w:val="0"/>
          <w:numId w:val="20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 przypadku zmiany Regulaminu, Operator zamieszcza na swojej stronie internetowej informację o zmianie Regulaminu, aktualną treść Regulaminu, uzasadnienie oraz termin, od którego zmiana obowiązuje.</w:t>
      </w:r>
    </w:p>
    <w:p w14:paraId="0A13A43C" w14:textId="3C665088" w:rsidR="007B07D7" w:rsidRPr="003F1C9F" w:rsidRDefault="007B07D7" w:rsidP="00C02F21">
      <w:pPr>
        <w:numPr>
          <w:ilvl w:val="0"/>
          <w:numId w:val="20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Konkurs może zostać anulowany w następujących przypadkach:</w:t>
      </w:r>
    </w:p>
    <w:p w14:paraId="6D85445F" w14:textId="77777777" w:rsidR="007B07D7" w:rsidRPr="003F1C9F" w:rsidRDefault="007B07D7" w:rsidP="00C02F21">
      <w:pPr>
        <w:pStyle w:val="ListParagraph"/>
        <w:numPr>
          <w:ilvl w:val="0"/>
          <w:numId w:val="21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pacing w:val="-4"/>
          <w:sz w:val="22"/>
          <w:szCs w:val="22"/>
        </w:rPr>
      </w:pPr>
      <w:r w:rsidRPr="003F1C9F">
        <w:rPr>
          <w:rFonts w:asciiTheme="minorHAnsi" w:hAnsiTheme="minorHAnsi" w:cstheme="minorHAnsi"/>
          <w:spacing w:val="-4"/>
          <w:sz w:val="22"/>
          <w:szCs w:val="22"/>
        </w:rPr>
        <w:t xml:space="preserve">niewyłonienie kandydatów na ekspertów lub ekspertów niezbędnych do oceny wniosków; </w:t>
      </w:r>
    </w:p>
    <w:p w14:paraId="3C2C4B65" w14:textId="57CC632C" w:rsidR="007B07D7" w:rsidRPr="003F1C9F" w:rsidRDefault="007B07D7" w:rsidP="00C02F21">
      <w:pPr>
        <w:pStyle w:val="ListParagraph"/>
        <w:numPr>
          <w:ilvl w:val="0"/>
          <w:numId w:val="21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ogłoszenie aktów prawnych lub wytycznych horyzontalnych w istotny sposób sprzecznych z postanowieniami niniejszego Regulaminu;</w:t>
      </w:r>
    </w:p>
    <w:p w14:paraId="570569A6" w14:textId="7D6708A6" w:rsidR="00CD3B3A" w:rsidRPr="003F1C9F" w:rsidRDefault="00CD3B3A" w:rsidP="00C02F21">
      <w:pPr>
        <w:pStyle w:val="ListParagraph"/>
        <w:numPr>
          <w:ilvl w:val="0"/>
          <w:numId w:val="21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wystąpienie okoliczności - np. stwierdzenie błędów w dokumentacji - które uniemożliwiają przeprowadzenie konkursu w sposób zgodny z założeniami projektu grantowego.</w:t>
      </w:r>
    </w:p>
    <w:p w14:paraId="1EF0372F" w14:textId="117183F7" w:rsidR="007459C4" w:rsidRDefault="007459C4" w:rsidP="00C02F21">
      <w:pPr>
        <w:numPr>
          <w:ilvl w:val="0"/>
          <w:numId w:val="20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Pytania i wątpliwości dotyczące Regulaminu można składać na adres poczty elektronicznej: </w:t>
      </w:r>
      <w:r w:rsidR="00D90C49" w:rsidRPr="00D90C49">
        <w:rPr>
          <w:rFonts w:asciiTheme="minorHAnsi" w:eastAsia="Times New Roman" w:hAnsiTheme="minorHAnsi" w:cstheme="minorHAnsi"/>
          <w:b/>
          <w:lang w:eastAsia="pl-PL"/>
        </w:rPr>
        <w:t>jawinternecie@legalnakultura.pl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lub osobiście w biurze projektu</w:t>
      </w:r>
      <w:r w:rsidR="00EC7CD4" w:rsidRPr="003F1C9F">
        <w:rPr>
          <w:rFonts w:asciiTheme="minorHAnsi" w:eastAsia="Times New Roman" w:hAnsiTheme="minorHAnsi" w:cstheme="minorHAnsi"/>
          <w:lang w:eastAsia="pl-PL"/>
        </w:rPr>
        <w:t xml:space="preserve"> grantowego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: </w:t>
      </w:r>
      <w:r w:rsidR="00620236" w:rsidRPr="003F1C9F">
        <w:rPr>
          <w:rFonts w:asciiTheme="minorHAnsi" w:hAnsiTheme="minorHAnsi" w:cstheme="minorHAnsi"/>
        </w:rPr>
        <w:t>Fundacja Legalna Kultura z siedzibą w Warszawie, ul. Marszałkowska 84/92 lok. 121, 00-514 Warszawa</w:t>
      </w:r>
      <w:r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650395B7" w14:textId="77777777" w:rsidR="00620236" w:rsidRDefault="00620236" w:rsidP="00620236">
      <w:pPr>
        <w:tabs>
          <w:tab w:val="left" w:pos="426"/>
        </w:tabs>
        <w:spacing w:after="60"/>
        <w:rPr>
          <w:rFonts w:asciiTheme="minorHAnsi" w:eastAsia="Times New Roman" w:hAnsiTheme="minorHAnsi" w:cstheme="minorHAnsi"/>
          <w:lang w:eastAsia="pl-PL"/>
        </w:rPr>
      </w:pPr>
    </w:p>
    <w:p w14:paraId="55936DEA" w14:textId="77777777" w:rsidR="00620236" w:rsidRPr="003F1C9F" w:rsidRDefault="00620236" w:rsidP="00620236">
      <w:pPr>
        <w:tabs>
          <w:tab w:val="left" w:pos="426"/>
        </w:tabs>
        <w:spacing w:after="60"/>
        <w:rPr>
          <w:rFonts w:asciiTheme="minorHAnsi" w:eastAsia="Times New Roman" w:hAnsiTheme="minorHAnsi" w:cstheme="minorHAnsi"/>
          <w:lang w:eastAsia="pl-PL"/>
        </w:rPr>
      </w:pPr>
    </w:p>
    <w:p w14:paraId="3106F78F" w14:textId="50E27832" w:rsidR="0069783F" w:rsidRPr="003F1C9F" w:rsidRDefault="0069783F" w:rsidP="0069783F">
      <w:pPr>
        <w:ind w:hanging="714"/>
        <w:rPr>
          <w:rFonts w:asciiTheme="minorHAnsi" w:hAnsiTheme="minorHAnsi" w:cstheme="minorHAnsi"/>
          <w:u w:val="single"/>
        </w:rPr>
      </w:pPr>
      <w:r w:rsidRPr="003F1C9F">
        <w:rPr>
          <w:rFonts w:asciiTheme="minorHAnsi" w:hAnsiTheme="minorHAnsi" w:cstheme="minorHAnsi"/>
          <w:u w:val="single"/>
        </w:rPr>
        <w:t>Załączniki do Regulaminu: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693"/>
      </w:tblGrid>
      <w:tr w:rsidR="0069783F" w:rsidRPr="003F1C9F" w14:paraId="5FD85950" w14:textId="77777777" w:rsidTr="00DB4984">
        <w:tc>
          <w:tcPr>
            <w:tcW w:w="289" w:type="dxa"/>
          </w:tcPr>
          <w:p w14:paraId="56BDCD69" w14:textId="6B2B8897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78" w:type="dxa"/>
          </w:tcPr>
          <w:p w14:paraId="4A7E06D1" w14:textId="3227C8E6" w:rsidR="0069783F" w:rsidRPr="003F1C9F" w:rsidRDefault="0069783F" w:rsidP="00F10963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 xml:space="preserve">Wzór wniosku o </w:t>
            </w:r>
            <w:r w:rsidR="00F10963">
              <w:rPr>
                <w:rFonts w:asciiTheme="minorHAnsi" w:hAnsiTheme="minorHAnsi" w:cstheme="minorHAnsi"/>
                <w:sz w:val="22"/>
                <w:szCs w:val="22"/>
              </w:rPr>
              <w:t>powierzenie grantu</w:t>
            </w:r>
          </w:p>
        </w:tc>
      </w:tr>
      <w:tr w:rsidR="0069783F" w:rsidRPr="003F1C9F" w14:paraId="544A3B36" w14:textId="77777777" w:rsidTr="00DB4984">
        <w:tc>
          <w:tcPr>
            <w:tcW w:w="289" w:type="dxa"/>
          </w:tcPr>
          <w:p w14:paraId="09E746A8" w14:textId="21067705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78" w:type="dxa"/>
          </w:tcPr>
          <w:p w14:paraId="088E406D" w14:textId="0618F777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Kryteria wyboru mikroprojektów</w:t>
            </w:r>
          </w:p>
        </w:tc>
      </w:tr>
      <w:tr w:rsidR="0069783F" w:rsidRPr="003F1C9F" w14:paraId="413A8B76" w14:textId="77777777" w:rsidTr="00DB4984">
        <w:tc>
          <w:tcPr>
            <w:tcW w:w="289" w:type="dxa"/>
          </w:tcPr>
          <w:p w14:paraId="3ECE6780" w14:textId="668067DE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778" w:type="dxa"/>
          </w:tcPr>
          <w:p w14:paraId="0F656E06" w14:textId="41CD242A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Wzór umowy o powierzenie grantu</w:t>
            </w:r>
          </w:p>
        </w:tc>
      </w:tr>
      <w:tr w:rsidR="00473923" w:rsidRPr="003F1C9F" w14:paraId="69906EA7" w14:textId="77777777" w:rsidTr="00DB4984">
        <w:tc>
          <w:tcPr>
            <w:tcW w:w="289" w:type="dxa"/>
          </w:tcPr>
          <w:p w14:paraId="66349A73" w14:textId="4D7D56C7" w:rsidR="00473923" w:rsidRPr="003F1C9F" w:rsidRDefault="00473923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78" w:type="dxa"/>
          </w:tcPr>
          <w:p w14:paraId="0B161781" w14:textId="05374D5F" w:rsidR="00473923" w:rsidRPr="003F1C9F" w:rsidRDefault="00473923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Standard wymagań kompetencji cyfrowych osób objętych szkoleniem w ramach konkursu</w:t>
            </w:r>
          </w:p>
        </w:tc>
      </w:tr>
      <w:tr w:rsidR="0069783F" w:rsidRPr="003F1C9F" w14:paraId="6B53BE99" w14:textId="77777777" w:rsidTr="00DB4984">
        <w:tc>
          <w:tcPr>
            <w:tcW w:w="289" w:type="dxa"/>
          </w:tcPr>
          <w:p w14:paraId="7E04F8F1" w14:textId="5EA9FF7F" w:rsidR="0069783F" w:rsidRPr="003F1C9F" w:rsidRDefault="00473923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9783F" w:rsidRPr="003F1C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78" w:type="dxa"/>
          </w:tcPr>
          <w:p w14:paraId="1FCF35E8" w14:textId="30ECD595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Wytyczne dla zakupu sprzętu w projekcie</w:t>
            </w:r>
          </w:p>
        </w:tc>
      </w:tr>
      <w:tr w:rsidR="0069783F" w:rsidRPr="003F1C9F" w14:paraId="384DD735" w14:textId="77777777" w:rsidTr="00DB4984">
        <w:tc>
          <w:tcPr>
            <w:tcW w:w="289" w:type="dxa"/>
          </w:tcPr>
          <w:p w14:paraId="06C3F211" w14:textId="0B3D97A2" w:rsidR="0069783F" w:rsidRPr="003F1C9F" w:rsidRDefault="00473923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9783F" w:rsidRPr="003F1C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78" w:type="dxa"/>
          </w:tcPr>
          <w:p w14:paraId="262A1AAB" w14:textId="62D70D0B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Katalog wydatków kwalifikowalnych w projektach realizowanych w ramach III osi priorytetowej Programu Operacyjnego Polska Cyfrowa</w:t>
            </w:r>
          </w:p>
        </w:tc>
      </w:tr>
      <w:tr w:rsidR="009408AE" w:rsidRPr="003F1C9F" w14:paraId="14E32C1A" w14:textId="77777777" w:rsidTr="00DB4984">
        <w:tc>
          <w:tcPr>
            <w:tcW w:w="289" w:type="dxa"/>
          </w:tcPr>
          <w:p w14:paraId="1CEC0B30" w14:textId="0A63CFB3" w:rsidR="009408AE" w:rsidRPr="003F1C9F" w:rsidRDefault="009408AE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8" w:type="dxa"/>
          </w:tcPr>
          <w:p w14:paraId="2675EBC8" w14:textId="0B48FECE" w:rsidR="009408AE" w:rsidRPr="003F1C9F" w:rsidRDefault="009408AE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A08F5" w14:textId="77777777" w:rsidR="0069783F" w:rsidRPr="003F1C9F" w:rsidRDefault="0069783F" w:rsidP="00A763BE">
      <w:pPr>
        <w:rPr>
          <w:rFonts w:asciiTheme="minorHAnsi" w:hAnsiTheme="minorHAnsi" w:cstheme="minorHAnsi"/>
        </w:rPr>
      </w:pPr>
    </w:p>
    <w:p w14:paraId="0C4DD8C9" w14:textId="77777777" w:rsidR="0069783F" w:rsidRPr="003F1C9F" w:rsidRDefault="0069783F" w:rsidP="00A763BE">
      <w:pPr>
        <w:rPr>
          <w:rFonts w:asciiTheme="minorHAnsi" w:hAnsiTheme="minorHAnsi" w:cstheme="minorHAnsi"/>
        </w:rPr>
      </w:pPr>
    </w:p>
    <w:sectPr w:rsidR="0069783F" w:rsidRPr="003F1C9F" w:rsidSect="005B34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E0935" w14:textId="77777777" w:rsidR="00272BC1" w:rsidRDefault="00272BC1" w:rsidP="008338CA">
      <w:pPr>
        <w:spacing w:after="0" w:line="240" w:lineRule="auto"/>
      </w:pPr>
      <w:r>
        <w:separator/>
      </w:r>
    </w:p>
  </w:endnote>
  <w:endnote w:type="continuationSeparator" w:id="0">
    <w:p w14:paraId="132CFF4F" w14:textId="77777777" w:rsidR="00272BC1" w:rsidRDefault="00272BC1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0E8F" w14:textId="77777777" w:rsidR="00DC14B3" w:rsidRDefault="00DC14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A4B48" w14:textId="5A751E18" w:rsidR="0023338F" w:rsidRDefault="0023338F">
    <w:pPr>
      <w:pStyle w:val="Footer"/>
    </w:pPr>
  </w:p>
  <w:p w14:paraId="13496E5A" w14:textId="77777777" w:rsidR="00CE4064" w:rsidRDefault="00CE40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9D560" w14:textId="43A6A038" w:rsidR="00DC14B3" w:rsidRDefault="00DC14B3" w:rsidP="00DC14B3">
    <w:pPr>
      <w:pStyle w:val="Footer"/>
      <w:ind w:left="-1417" w:right="-1417"/>
      <w:jc w:val="center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26E8" wp14:editId="1F48B724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B19345B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" strokecolor="#94b64e [3046]"/>
          </w:pict>
        </mc:Fallback>
      </mc:AlternateContent>
    </w:r>
    <w:r>
      <w:rPr>
        <w:noProof/>
        <w:lang w:val="en-US"/>
      </w:rPr>
      <w:drawing>
        <wp:inline distT="0" distB="0" distL="0" distR="0" wp14:anchorId="626BEC01" wp14:editId="08A95F94">
          <wp:extent cx="4107180" cy="6019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14:paraId="688BBD1B" w14:textId="54D6B892" w:rsidR="00DC14B3" w:rsidRDefault="00DC14B3" w:rsidP="00DC14B3">
    <w:pPr>
      <w:pStyle w:val="Footer"/>
      <w:ind w:left="-1417" w:right="-1417"/>
      <w:jc w:val="center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282AC" wp14:editId="468E1C0B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F7FAD42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" strokecolor="#94b64e [3046]"/>
          </w:pict>
        </mc:Fallback>
      </mc:AlternateContent>
    </w:r>
  </w:p>
  <w:p w14:paraId="2DD51E19" w14:textId="77777777" w:rsidR="00A7462F" w:rsidRDefault="00A746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048B1" w14:textId="77777777" w:rsidR="00272BC1" w:rsidRDefault="00272BC1" w:rsidP="008338CA">
      <w:pPr>
        <w:spacing w:after="0" w:line="240" w:lineRule="auto"/>
      </w:pPr>
      <w:r>
        <w:separator/>
      </w:r>
    </w:p>
  </w:footnote>
  <w:footnote w:type="continuationSeparator" w:id="0">
    <w:p w14:paraId="631BC736" w14:textId="77777777" w:rsidR="00272BC1" w:rsidRDefault="00272BC1" w:rsidP="008338CA">
      <w:pPr>
        <w:spacing w:after="0" w:line="240" w:lineRule="auto"/>
      </w:pPr>
      <w:r>
        <w:continuationSeparator/>
      </w:r>
    </w:p>
  </w:footnote>
  <w:footnote w:id="1">
    <w:p w14:paraId="6C7660C4" w14:textId="77777777" w:rsidR="00346B93" w:rsidRDefault="00346B93" w:rsidP="00346B93">
      <w:pPr>
        <w:pStyle w:val="FootnoteText"/>
      </w:pPr>
      <w:r w:rsidRPr="00A63E10">
        <w:rPr>
          <w:rStyle w:val="FootnoteReference"/>
          <w:sz w:val="16"/>
        </w:rPr>
        <w:footnoteRef/>
      </w:r>
      <w:r w:rsidRPr="00A63E10">
        <w:rPr>
          <w:sz w:val="16"/>
        </w:rPr>
        <w:t xml:space="preserve"> </w:t>
      </w:r>
      <w:r>
        <w:rPr>
          <w:sz w:val="16"/>
        </w:rPr>
        <w:t xml:space="preserve">Wykreślić jeżeli nie dotyczy. </w:t>
      </w:r>
      <w:r w:rsidRPr="00A63E10">
        <w:rPr>
          <w:sz w:val="16"/>
        </w:rPr>
        <w:t>Operator może dopuścić jedną z form wymienionych w lit. a) i b).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F2BB" w14:textId="77777777" w:rsidR="00DC14B3" w:rsidRDefault="00DC14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6888"/>
      <w:docPartObj>
        <w:docPartGallery w:val="Page Numbers (Top of Page)"/>
        <w:docPartUnique/>
      </w:docPartObj>
    </w:sdtPr>
    <w:sdtEndPr/>
    <w:sdtContent>
      <w:p w14:paraId="65DD3855" w14:textId="57D756F3" w:rsidR="00C27FD2" w:rsidRDefault="00C27FD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78C">
          <w:rPr>
            <w:noProof/>
          </w:rPr>
          <w:t>2</w:t>
        </w:r>
        <w:r>
          <w:fldChar w:fldCharType="end"/>
        </w:r>
      </w:p>
    </w:sdtContent>
  </w:sdt>
  <w:p w14:paraId="5D000EBE" w14:textId="77777777" w:rsidR="00C27FD2" w:rsidRDefault="00C27F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6E5B" w14:textId="67CB1C94" w:rsidR="00CE4064" w:rsidRDefault="00CE4064">
    <w:pPr>
      <w:pStyle w:val="Header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1D62"/>
    <w:multiLevelType w:val="hybridMultilevel"/>
    <w:tmpl w:val="88A475DE"/>
    <w:lvl w:ilvl="0" w:tplc="3682A02C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20BA"/>
    <w:multiLevelType w:val="hybridMultilevel"/>
    <w:tmpl w:val="8E96B688"/>
    <w:lvl w:ilvl="0" w:tplc="799E3C1A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3FD9"/>
    <w:multiLevelType w:val="hybridMultilevel"/>
    <w:tmpl w:val="3E1C4852"/>
    <w:lvl w:ilvl="0" w:tplc="2F0E78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C2D"/>
    <w:multiLevelType w:val="hybridMultilevel"/>
    <w:tmpl w:val="87B0EA66"/>
    <w:lvl w:ilvl="0" w:tplc="D02E1D0C">
      <w:start w:val="1"/>
      <w:numFmt w:val="lowerLetter"/>
      <w:lvlText w:val="%1)"/>
      <w:lvlJc w:val="left"/>
      <w:pPr>
        <w:ind w:left="114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D5360"/>
    <w:multiLevelType w:val="hybridMultilevel"/>
    <w:tmpl w:val="BD68C926"/>
    <w:lvl w:ilvl="0" w:tplc="658E69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64E"/>
    <w:multiLevelType w:val="hybridMultilevel"/>
    <w:tmpl w:val="15E6733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F56188"/>
    <w:multiLevelType w:val="hybridMultilevel"/>
    <w:tmpl w:val="CEA8A906"/>
    <w:lvl w:ilvl="0" w:tplc="130E71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1365"/>
    <w:multiLevelType w:val="hybridMultilevel"/>
    <w:tmpl w:val="DC5AF79E"/>
    <w:lvl w:ilvl="0" w:tplc="05BC7C4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664F2"/>
    <w:multiLevelType w:val="hybridMultilevel"/>
    <w:tmpl w:val="AB1E2564"/>
    <w:lvl w:ilvl="0" w:tplc="031246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C267A"/>
    <w:multiLevelType w:val="hybridMultilevel"/>
    <w:tmpl w:val="E9D8CAD0"/>
    <w:lvl w:ilvl="0" w:tplc="30408594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E9E0DEA"/>
    <w:multiLevelType w:val="hybridMultilevel"/>
    <w:tmpl w:val="783AC526"/>
    <w:lvl w:ilvl="0" w:tplc="D13A3E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219BC"/>
    <w:multiLevelType w:val="hybridMultilevel"/>
    <w:tmpl w:val="E47AA994"/>
    <w:lvl w:ilvl="0" w:tplc="3FEA70B6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06F3E"/>
    <w:multiLevelType w:val="hybridMultilevel"/>
    <w:tmpl w:val="89E493F8"/>
    <w:lvl w:ilvl="0" w:tplc="625A72B2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>
    <w:nsid w:val="3D9E0D02"/>
    <w:multiLevelType w:val="hybridMultilevel"/>
    <w:tmpl w:val="5088EAEE"/>
    <w:lvl w:ilvl="0" w:tplc="7348F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0BCB"/>
    <w:multiLevelType w:val="hybridMultilevel"/>
    <w:tmpl w:val="5B702D32"/>
    <w:lvl w:ilvl="0" w:tplc="966E64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96AC3"/>
    <w:multiLevelType w:val="hybridMultilevel"/>
    <w:tmpl w:val="1D50D6A4"/>
    <w:lvl w:ilvl="0" w:tplc="3C60A0E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A6EBF"/>
    <w:multiLevelType w:val="hybridMultilevel"/>
    <w:tmpl w:val="D388BED6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94DB1"/>
    <w:multiLevelType w:val="hybridMultilevel"/>
    <w:tmpl w:val="2C04F500"/>
    <w:lvl w:ilvl="0" w:tplc="A7A2A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5C0004"/>
    <w:multiLevelType w:val="hybridMultilevel"/>
    <w:tmpl w:val="B63E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562F2"/>
    <w:multiLevelType w:val="hybridMultilevel"/>
    <w:tmpl w:val="68D65144"/>
    <w:lvl w:ilvl="0" w:tplc="2C7028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3708"/>
    <w:multiLevelType w:val="hybridMultilevel"/>
    <w:tmpl w:val="8E2EEC7E"/>
    <w:lvl w:ilvl="0" w:tplc="34449C9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1695727"/>
    <w:multiLevelType w:val="hybridMultilevel"/>
    <w:tmpl w:val="5FDA965A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C284F"/>
    <w:multiLevelType w:val="hybridMultilevel"/>
    <w:tmpl w:val="0F569D92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D259F"/>
    <w:multiLevelType w:val="hybridMultilevel"/>
    <w:tmpl w:val="1F0200DE"/>
    <w:lvl w:ilvl="0" w:tplc="5BFAEFC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A011A"/>
    <w:multiLevelType w:val="hybridMultilevel"/>
    <w:tmpl w:val="C76AB1D8"/>
    <w:lvl w:ilvl="0" w:tplc="63B0F126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9"/>
  </w:num>
  <w:num w:numId="9">
    <w:abstractNumId w:val="0"/>
  </w:num>
  <w:num w:numId="10">
    <w:abstractNumId w:val="24"/>
  </w:num>
  <w:num w:numId="11">
    <w:abstractNumId w:val="7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11"/>
  </w:num>
  <w:num w:numId="17">
    <w:abstractNumId w:val="21"/>
  </w:num>
  <w:num w:numId="18">
    <w:abstractNumId w:val="17"/>
  </w:num>
  <w:num w:numId="19">
    <w:abstractNumId w:val="6"/>
  </w:num>
  <w:num w:numId="20">
    <w:abstractNumId w:val="4"/>
  </w:num>
  <w:num w:numId="21">
    <w:abstractNumId w:val="13"/>
  </w:num>
  <w:num w:numId="22">
    <w:abstractNumId w:val="10"/>
  </w:num>
  <w:num w:numId="23">
    <w:abstractNumId w:val="12"/>
  </w:num>
  <w:num w:numId="24">
    <w:abstractNumId w:val="16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E4"/>
    <w:rsid w:val="00025818"/>
    <w:rsid w:val="00036581"/>
    <w:rsid w:val="00037494"/>
    <w:rsid w:val="00050F1C"/>
    <w:rsid w:val="0006426A"/>
    <w:rsid w:val="00070C56"/>
    <w:rsid w:val="0007178C"/>
    <w:rsid w:val="00081612"/>
    <w:rsid w:val="000860BA"/>
    <w:rsid w:val="0008706E"/>
    <w:rsid w:val="000901B6"/>
    <w:rsid w:val="00094A18"/>
    <w:rsid w:val="000952F3"/>
    <w:rsid w:val="000A0719"/>
    <w:rsid w:val="000A78A5"/>
    <w:rsid w:val="000B343B"/>
    <w:rsid w:val="000B40F9"/>
    <w:rsid w:val="000B788A"/>
    <w:rsid w:val="000C0DDC"/>
    <w:rsid w:val="000C16AD"/>
    <w:rsid w:val="000F666F"/>
    <w:rsid w:val="00100AE4"/>
    <w:rsid w:val="001071DC"/>
    <w:rsid w:val="00113696"/>
    <w:rsid w:val="001164BE"/>
    <w:rsid w:val="00122061"/>
    <w:rsid w:val="001233D8"/>
    <w:rsid w:val="001240B0"/>
    <w:rsid w:val="00124C83"/>
    <w:rsid w:val="0013043A"/>
    <w:rsid w:val="00152691"/>
    <w:rsid w:val="00153AC1"/>
    <w:rsid w:val="0015551A"/>
    <w:rsid w:val="00163682"/>
    <w:rsid w:val="00163C14"/>
    <w:rsid w:val="00164DD8"/>
    <w:rsid w:val="001672CE"/>
    <w:rsid w:val="00177AC9"/>
    <w:rsid w:val="001837EF"/>
    <w:rsid w:val="00186826"/>
    <w:rsid w:val="00187544"/>
    <w:rsid w:val="0019255F"/>
    <w:rsid w:val="00195EC3"/>
    <w:rsid w:val="001A1151"/>
    <w:rsid w:val="001A20E8"/>
    <w:rsid w:val="001C45FD"/>
    <w:rsid w:val="001C7266"/>
    <w:rsid w:val="001C7785"/>
    <w:rsid w:val="001D2BBA"/>
    <w:rsid w:val="001D2FC5"/>
    <w:rsid w:val="001F2486"/>
    <w:rsid w:val="001F3E1C"/>
    <w:rsid w:val="0020627B"/>
    <w:rsid w:val="00230FE7"/>
    <w:rsid w:val="00231012"/>
    <w:rsid w:val="0023338F"/>
    <w:rsid w:val="00233895"/>
    <w:rsid w:val="00241F6E"/>
    <w:rsid w:val="002549DB"/>
    <w:rsid w:val="00255515"/>
    <w:rsid w:val="00263FD9"/>
    <w:rsid w:val="00265015"/>
    <w:rsid w:val="00265B5D"/>
    <w:rsid w:val="00272BC1"/>
    <w:rsid w:val="00272C47"/>
    <w:rsid w:val="0027681B"/>
    <w:rsid w:val="0028106B"/>
    <w:rsid w:val="002935E9"/>
    <w:rsid w:val="002937C6"/>
    <w:rsid w:val="00294A78"/>
    <w:rsid w:val="002A63F4"/>
    <w:rsid w:val="002B29BA"/>
    <w:rsid w:val="002B4CE8"/>
    <w:rsid w:val="002C0146"/>
    <w:rsid w:val="002D0227"/>
    <w:rsid w:val="002E3587"/>
    <w:rsid w:val="002E6B4B"/>
    <w:rsid w:val="0030016A"/>
    <w:rsid w:val="0031164A"/>
    <w:rsid w:val="00315DEB"/>
    <w:rsid w:val="00320D3E"/>
    <w:rsid w:val="00321CB7"/>
    <w:rsid w:val="003227F2"/>
    <w:rsid w:val="00336F6B"/>
    <w:rsid w:val="00344A22"/>
    <w:rsid w:val="00346B93"/>
    <w:rsid w:val="00381735"/>
    <w:rsid w:val="00384EE6"/>
    <w:rsid w:val="00393B2D"/>
    <w:rsid w:val="003A2AA0"/>
    <w:rsid w:val="003A6852"/>
    <w:rsid w:val="003B1FB9"/>
    <w:rsid w:val="003B2756"/>
    <w:rsid w:val="003C0205"/>
    <w:rsid w:val="003C4409"/>
    <w:rsid w:val="003D3B58"/>
    <w:rsid w:val="003F1C9F"/>
    <w:rsid w:val="004030B5"/>
    <w:rsid w:val="00406B46"/>
    <w:rsid w:val="004175AD"/>
    <w:rsid w:val="0043285A"/>
    <w:rsid w:val="00443C6E"/>
    <w:rsid w:val="00445C0F"/>
    <w:rsid w:val="00457C01"/>
    <w:rsid w:val="00473923"/>
    <w:rsid w:val="004829D0"/>
    <w:rsid w:val="004869C1"/>
    <w:rsid w:val="00490CA2"/>
    <w:rsid w:val="0049208F"/>
    <w:rsid w:val="004937FC"/>
    <w:rsid w:val="00496A32"/>
    <w:rsid w:val="004A60B0"/>
    <w:rsid w:val="004C6D98"/>
    <w:rsid w:val="004C7533"/>
    <w:rsid w:val="004D50F4"/>
    <w:rsid w:val="004E400D"/>
    <w:rsid w:val="004E6469"/>
    <w:rsid w:val="004E7FBB"/>
    <w:rsid w:val="004F46E4"/>
    <w:rsid w:val="005039EE"/>
    <w:rsid w:val="00506FA0"/>
    <w:rsid w:val="00512BBF"/>
    <w:rsid w:val="00512CE2"/>
    <w:rsid w:val="00514E34"/>
    <w:rsid w:val="00515A85"/>
    <w:rsid w:val="00515B19"/>
    <w:rsid w:val="00526A73"/>
    <w:rsid w:val="00527DEA"/>
    <w:rsid w:val="00531CD5"/>
    <w:rsid w:val="00532857"/>
    <w:rsid w:val="00537002"/>
    <w:rsid w:val="00541A78"/>
    <w:rsid w:val="005439E7"/>
    <w:rsid w:val="005451C7"/>
    <w:rsid w:val="00545241"/>
    <w:rsid w:val="00545614"/>
    <w:rsid w:val="00553B61"/>
    <w:rsid w:val="00554E64"/>
    <w:rsid w:val="00557755"/>
    <w:rsid w:val="00565034"/>
    <w:rsid w:val="00580DD4"/>
    <w:rsid w:val="00584464"/>
    <w:rsid w:val="005873DE"/>
    <w:rsid w:val="00590C40"/>
    <w:rsid w:val="00592E34"/>
    <w:rsid w:val="00595B92"/>
    <w:rsid w:val="0059759B"/>
    <w:rsid w:val="005A1307"/>
    <w:rsid w:val="005B06CB"/>
    <w:rsid w:val="005B34CD"/>
    <w:rsid w:val="005B34E6"/>
    <w:rsid w:val="005B4604"/>
    <w:rsid w:val="005B6D7E"/>
    <w:rsid w:val="005C5AC4"/>
    <w:rsid w:val="005D529C"/>
    <w:rsid w:val="005D6502"/>
    <w:rsid w:val="005E24D2"/>
    <w:rsid w:val="005E3F63"/>
    <w:rsid w:val="005E4B90"/>
    <w:rsid w:val="005F21A8"/>
    <w:rsid w:val="005F2C68"/>
    <w:rsid w:val="00601215"/>
    <w:rsid w:val="00602DFB"/>
    <w:rsid w:val="00620236"/>
    <w:rsid w:val="00626588"/>
    <w:rsid w:val="00630CEE"/>
    <w:rsid w:val="00632472"/>
    <w:rsid w:val="00642DB9"/>
    <w:rsid w:val="0066278E"/>
    <w:rsid w:val="006664F4"/>
    <w:rsid w:val="00666B8A"/>
    <w:rsid w:val="00666EB5"/>
    <w:rsid w:val="006803D7"/>
    <w:rsid w:val="0068704E"/>
    <w:rsid w:val="0069296A"/>
    <w:rsid w:val="00695858"/>
    <w:rsid w:val="0069783F"/>
    <w:rsid w:val="006A48D5"/>
    <w:rsid w:val="006A5A3E"/>
    <w:rsid w:val="006B090A"/>
    <w:rsid w:val="006B09AB"/>
    <w:rsid w:val="006B2146"/>
    <w:rsid w:val="006B7A0E"/>
    <w:rsid w:val="006C1927"/>
    <w:rsid w:val="006D501E"/>
    <w:rsid w:val="006E7C4E"/>
    <w:rsid w:val="006F47DE"/>
    <w:rsid w:val="0070186B"/>
    <w:rsid w:val="00705537"/>
    <w:rsid w:val="00706AE3"/>
    <w:rsid w:val="007142F0"/>
    <w:rsid w:val="00715725"/>
    <w:rsid w:val="00715CF8"/>
    <w:rsid w:val="0071608E"/>
    <w:rsid w:val="00717880"/>
    <w:rsid w:val="00720FAC"/>
    <w:rsid w:val="00723CEB"/>
    <w:rsid w:val="007258CC"/>
    <w:rsid w:val="00736613"/>
    <w:rsid w:val="00744579"/>
    <w:rsid w:val="00744DB2"/>
    <w:rsid w:val="007459C4"/>
    <w:rsid w:val="0074694F"/>
    <w:rsid w:val="007479FC"/>
    <w:rsid w:val="00750CC8"/>
    <w:rsid w:val="00751F8B"/>
    <w:rsid w:val="00761152"/>
    <w:rsid w:val="00773769"/>
    <w:rsid w:val="00774051"/>
    <w:rsid w:val="00775598"/>
    <w:rsid w:val="00783CD4"/>
    <w:rsid w:val="00784A9A"/>
    <w:rsid w:val="007875F9"/>
    <w:rsid w:val="007976A6"/>
    <w:rsid w:val="007A2D5F"/>
    <w:rsid w:val="007A5F47"/>
    <w:rsid w:val="007B07D7"/>
    <w:rsid w:val="007B6A27"/>
    <w:rsid w:val="007B6DC5"/>
    <w:rsid w:val="007B7169"/>
    <w:rsid w:val="007C2CB1"/>
    <w:rsid w:val="007C50B8"/>
    <w:rsid w:val="007D286D"/>
    <w:rsid w:val="007D4676"/>
    <w:rsid w:val="007D5196"/>
    <w:rsid w:val="007E0632"/>
    <w:rsid w:val="007F7961"/>
    <w:rsid w:val="00800A28"/>
    <w:rsid w:val="008012CC"/>
    <w:rsid w:val="00802C26"/>
    <w:rsid w:val="008108D8"/>
    <w:rsid w:val="008127E8"/>
    <w:rsid w:val="008338CA"/>
    <w:rsid w:val="0084763D"/>
    <w:rsid w:val="00852BC5"/>
    <w:rsid w:val="00872EC2"/>
    <w:rsid w:val="008735CD"/>
    <w:rsid w:val="00875934"/>
    <w:rsid w:val="00880133"/>
    <w:rsid w:val="00882113"/>
    <w:rsid w:val="00882E43"/>
    <w:rsid w:val="00885FAD"/>
    <w:rsid w:val="00891C2C"/>
    <w:rsid w:val="008A01D2"/>
    <w:rsid w:val="008A4A71"/>
    <w:rsid w:val="008B4ABC"/>
    <w:rsid w:val="008C2DF8"/>
    <w:rsid w:val="008C4E75"/>
    <w:rsid w:val="008D01B3"/>
    <w:rsid w:val="008D0F17"/>
    <w:rsid w:val="008D5A2A"/>
    <w:rsid w:val="008D6A77"/>
    <w:rsid w:val="008E1C64"/>
    <w:rsid w:val="008E4A95"/>
    <w:rsid w:val="008F2086"/>
    <w:rsid w:val="008F299E"/>
    <w:rsid w:val="008F3E0F"/>
    <w:rsid w:val="008F76A0"/>
    <w:rsid w:val="008F7A42"/>
    <w:rsid w:val="009026EA"/>
    <w:rsid w:val="009050F8"/>
    <w:rsid w:val="009102D3"/>
    <w:rsid w:val="009157E2"/>
    <w:rsid w:val="00915919"/>
    <w:rsid w:val="0094014C"/>
    <w:rsid w:val="009408AE"/>
    <w:rsid w:val="00946744"/>
    <w:rsid w:val="00947E63"/>
    <w:rsid w:val="0096373D"/>
    <w:rsid w:val="00964754"/>
    <w:rsid w:val="00967752"/>
    <w:rsid w:val="00982DE9"/>
    <w:rsid w:val="009872F1"/>
    <w:rsid w:val="00993F4B"/>
    <w:rsid w:val="009A2D8E"/>
    <w:rsid w:val="009C1094"/>
    <w:rsid w:val="009C28B6"/>
    <w:rsid w:val="009C7918"/>
    <w:rsid w:val="009D460A"/>
    <w:rsid w:val="009D4D03"/>
    <w:rsid w:val="00A12C1A"/>
    <w:rsid w:val="00A1739B"/>
    <w:rsid w:val="00A213D7"/>
    <w:rsid w:val="00A229D4"/>
    <w:rsid w:val="00A35FC6"/>
    <w:rsid w:val="00A40B52"/>
    <w:rsid w:val="00A41319"/>
    <w:rsid w:val="00A5745F"/>
    <w:rsid w:val="00A60B7A"/>
    <w:rsid w:val="00A7462F"/>
    <w:rsid w:val="00A751D7"/>
    <w:rsid w:val="00A763BE"/>
    <w:rsid w:val="00A77FB2"/>
    <w:rsid w:val="00A8116A"/>
    <w:rsid w:val="00AA35BC"/>
    <w:rsid w:val="00AB1014"/>
    <w:rsid w:val="00AB1AB6"/>
    <w:rsid w:val="00AB242B"/>
    <w:rsid w:val="00AC008E"/>
    <w:rsid w:val="00AD0251"/>
    <w:rsid w:val="00AD6A36"/>
    <w:rsid w:val="00AE21E4"/>
    <w:rsid w:val="00AE584A"/>
    <w:rsid w:val="00AF552E"/>
    <w:rsid w:val="00AF6BFC"/>
    <w:rsid w:val="00AF7D59"/>
    <w:rsid w:val="00B04E65"/>
    <w:rsid w:val="00B13538"/>
    <w:rsid w:val="00B24C46"/>
    <w:rsid w:val="00B34897"/>
    <w:rsid w:val="00B36A3D"/>
    <w:rsid w:val="00B36C36"/>
    <w:rsid w:val="00B4139F"/>
    <w:rsid w:val="00B45702"/>
    <w:rsid w:val="00B4750E"/>
    <w:rsid w:val="00B543FB"/>
    <w:rsid w:val="00B63FC8"/>
    <w:rsid w:val="00B71F3D"/>
    <w:rsid w:val="00B772C8"/>
    <w:rsid w:val="00B84D89"/>
    <w:rsid w:val="00B92880"/>
    <w:rsid w:val="00B92DA4"/>
    <w:rsid w:val="00B942B6"/>
    <w:rsid w:val="00BA14E4"/>
    <w:rsid w:val="00BA1D6E"/>
    <w:rsid w:val="00BA3EB7"/>
    <w:rsid w:val="00BA403B"/>
    <w:rsid w:val="00BA536A"/>
    <w:rsid w:val="00BB145A"/>
    <w:rsid w:val="00BB41D7"/>
    <w:rsid w:val="00BB4E3F"/>
    <w:rsid w:val="00BD3D52"/>
    <w:rsid w:val="00BD4BBC"/>
    <w:rsid w:val="00BF2BA3"/>
    <w:rsid w:val="00BF5BE0"/>
    <w:rsid w:val="00C02F21"/>
    <w:rsid w:val="00C06290"/>
    <w:rsid w:val="00C079F3"/>
    <w:rsid w:val="00C1404E"/>
    <w:rsid w:val="00C177D0"/>
    <w:rsid w:val="00C25D13"/>
    <w:rsid w:val="00C27985"/>
    <w:rsid w:val="00C27FD2"/>
    <w:rsid w:val="00C31A3A"/>
    <w:rsid w:val="00C322AA"/>
    <w:rsid w:val="00C43FBF"/>
    <w:rsid w:val="00C44A4C"/>
    <w:rsid w:val="00C44C02"/>
    <w:rsid w:val="00C53C2D"/>
    <w:rsid w:val="00C55554"/>
    <w:rsid w:val="00C64BA8"/>
    <w:rsid w:val="00C7243C"/>
    <w:rsid w:val="00C72D30"/>
    <w:rsid w:val="00C74909"/>
    <w:rsid w:val="00C80305"/>
    <w:rsid w:val="00C805AE"/>
    <w:rsid w:val="00C8092B"/>
    <w:rsid w:val="00C82EB2"/>
    <w:rsid w:val="00C840F9"/>
    <w:rsid w:val="00C9460D"/>
    <w:rsid w:val="00C94FD2"/>
    <w:rsid w:val="00C963B5"/>
    <w:rsid w:val="00CA46EA"/>
    <w:rsid w:val="00CA5C28"/>
    <w:rsid w:val="00CB31E6"/>
    <w:rsid w:val="00CB5684"/>
    <w:rsid w:val="00CC48FB"/>
    <w:rsid w:val="00CC60AA"/>
    <w:rsid w:val="00CC7640"/>
    <w:rsid w:val="00CD109A"/>
    <w:rsid w:val="00CD3B3A"/>
    <w:rsid w:val="00CD3D95"/>
    <w:rsid w:val="00CD4D6A"/>
    <w:rsid w:val="00CD4FCA"/>
    <w:rsid w:val="00CE16D4"/>
    <w:rsid w:val="00CE4064"/>
    <w:rsid w:val="00CE7A92"/>
    <w:rsid w:val="00CF007D"/>
    <w:rsid w:val="00CF28DB"/>
    <w:rsid w:val="00CF3B44"/>
    <w:rsid w:val="00CF4759"/>
    <w:rsid w:val="00D0309D"/>
    <w:rsid w:val="00D05912"/>
    <w:rsid w:val="00D05D8C"/>
    <w:rsid w:val="00D15C5D"/>
    <w:rsid w:val="00D2016A"/>
    <w:rsid w:val="00D20251"/>
    <w:rsid w:val="00D24E08"/>
    <w:rsid w:val="00D269E4"/>
    <w:rsid w:val="00D2720D"/>
    <w:rsid w:val="00D349F2"/>
    <w:rsid w:val="00D36F6A"/>
    <w:rsid w:val="00D41F11"/>
    <w:rsid w:val="00D43EDB"/>
    <w:rsid w:val="00D47C62"/>
    <w:rsid w:val="00D5102C"/>
    <w:rsid w:val="00D5108D"/>
    <w:rsid w:val="00D5659C"/>
    <w:rsid w:val="00D62307"/>
    <w:rsid w:val="00D62322"/>
    <w:rsid w:val="00D90C49"/>
    <w:rsid w:val="00D9467E"/>
    <w:rsid w:val="00DA17C1"/>
    <w:rsid w:val="00DB378C"/>
    <w:rsid w:val="00DB3842"/>
    <w:rsid w:val="00DB4724"/>
    <w:rsid w:val="00DB4984"/>
    <w:rsid w:val="00DC14B3"/>
    <w:rsid w:val="00DD73C5"/>
    <w:rsid w:val="00DF3931"/>
    <w:rsid w:val="00E01B59"/>
    <w:rsid w:val="00E03E78"/>
    <w:rsid w:val="00E102DD"/>
    <w:rsid w:val="00E15007"/>
    <w:rsid w:val="00E17231"/>
    <w:rsid w:val="00E20AA2"/>
    <w:rsid w:val="00E27AA5"/>
    <w:rsid w:val="00E30A10"/>
    <w:rsid w:val="00E328D4"/>
    <w:rsid w:val="00E412B9"/>
    <w:rsid w:val="00E4153B"/>
    <w:rsid w:val="00E433BA"/>
    <w:rsid w:val="00E4736C"/>
    <w:rsid w:val="00E47D93"/>
    <w:rsid w:val="00E50B2E"/>
    <w:rsid w:val="00E731DE"/>
    <w:rsid w:val="00E74ECE"/>
    <w:rsid w:val="00E77521"/>
    <w:rsid w:val="00E8222D"/>
    <w:rsid w:val="00E949A7"/>
    <w:rsid w:val="00E9528F"/>
    <w:rsid w:val="00EA2358"/>
    <w:rsid w:val="00EA2AB5"/>
    <w:rsid w:val="00EA37A8"/>
    <w:rsid w:val="00EA3DBD"/>
    <w:rsid w:val="00EA66D0"/>
    <w:rsid w:val="00EA7635"/>
    <w:rsid w:val="00EB1669"/>
    <w:rsid w:val="00EB66ED"/>
    <w:rsid w:val="00EC175E"/>
    <w:rsid w:val="00EC3B21"/>
    <w:rsid w:val="00EC4929"/>
    <w:rsid w:val="00EC7CD4"/>
    <w:rsid w:val="00ED7A83"/>
    <w:rsid w:val="00EE149D"/>
    <w:rsid w:val="00EE4220"/>
    <w:rsid w:val="00F00568"/>
    <w:rsid w:val="00F01758"/>
    <w:rsid w:val="00F02A65"/>
    <w:rsid w:val="00F03AEB"/>
    <w:rsid w:val="00F10963"/>
    <w:rsid w:val="00F151A5"/>
    <w:rsid w:val="00F20226"/>
    <w:rsid w:val="00F25F4D"/>
    <w:rsid w:val="00F26F77"/>
    <w:rsid w:val="00F27892"/>
    <w:rsid w:val="00F3052D"/>
    <w:rsid w:val="00F40E20"/>
    <w:rsid w:val="00F43073"/>
    <w:rsid w:val="00F430F0"/>
    <w:rsid w:val="00F44C9C"/>
    <w:rsid w:val="00F50181"/>
    <w:rsid w:val="00F5248F"/>
    <w:rsid w:val="00F60E02"/>
    <w:rsid w:val="00F6477B"/>
    <w:rsid w:val="00F7755F"/>
    <w:rsid w:val="00F862AD"/>
    <w:rsid w:val="00F869BD"/>
    <w:rsid w:val="00F90A3A"/>
    <w:rsid w:val="00F95CC2"/>
    <w:rsid w:val="00F96828"/>
    <w:rsid w:val="00F96CDE"/>
    <w:rsid w:val="00FA7CC8"/>
    <w:rsid w:val="00FB05B7"/>
    <w:rsid w:val="00FB57B7"/>
    <w:rsid w:val="00FB76B8"/>
    <w:rsid w:val="00FC2A07"/>
    <w:rsid w:val="00FC4A83"/>
    <w:rsid w:val="00FC65C5"/>
    <w:rsid w:val="00FC741B"/>
    <w:rsid w:val="00FD5FD6"/>
    <w:rsid w:val="00FE05FF"/>
    <w:rsid w:val="00FE5D08"/>
    <w:rsid w:val="00FE60B8"/>
    <w:rsid w:val="00FF38FB"/>
    <w:rsid w:val="00FF4B1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496E51"/>
  <w15:docId w15:val="{1CBBF599-09CE-4500-A906-FBF801A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26F77"/>
    <w:pPr>
      <w:keepNext/>
      <w:spacing w:before="60" w:after="0" w:line="240" w:lineRule="auto"/>
      <w:ind w:left="5387" w:firstLine="0"/>
      <w:jc w:val="left"/>
      <w:outlineLvl w:val="2"/>
    </w:pPr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Heading4">
    <w:name w:val="heading 4"/>
    <w:basedOn w:val="Normal"/>
    <w:next w:val="Normal"/>
    <w:link w:val="Heading4Char"/>
    <w:qFormat/>
    <w:rsid w:val="00F26F77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 Znak"/>
    <w:basedOn w:val="Normal"/>
    <w:link w:val="HeaderChar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HeaderChar">
    <w:name w:val="Header Char"/>
    <w:aliases w:val="Znak Znak Char"/>
    <w:basedOn w:val="DefaultParagraphFont"/>
    <w:link w:val="Header"/>
    <w:uiPriority w:val="99"/>
    <w:rsid w:val="008338CA"/>
  </w:style>
  <w:style w:type="paragraph" w:styleId="Footer">
    <w:name w:val="footer"/>
    <w:basedOn w:val="Normal"/>
    <w:link w:val="FooterChar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338CA"/>
  </w:style>
  <w:style w:type="paragraph" w:styleId="BalloonText">
    <w:name w:val="Balloon Text"/>
    <w:basedOn w:val="Normal"/>
    <w:link w:val="BalloonTextChar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38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NoSpacing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BodyText">
    <w:name w:val="Body Text"/>
    <w:basedOn w:val="Normal"/>
    <w:link w:val="BodyTextChar"/>
    <w:unhideWhenUsed/>
    <w:rsid w:val="00F26F77"/>
  </w:style>
  <w:style w:type="character" w:customStyle="1" w:styleId="BodyTextChar">
    <w:name w:val="Body Text Char"/>
    <w:basedOn w:val="DefaultParagraphFont"/>
    <w:link w:val="BodyText"/>
    <w:rsid w:val="00F26F77"/>
    <w:rPr>
      <w:rFonts w:ascii="Trebuchet MS" w:hAnsi="Trebuchet MS"/>
    </w:rPr>
  </w:style>
  <w:style w:type="character" w:customStyle="1" w:styleId="Heading3Char">
    <w:name w:val="Heading 3 Char"/>
    <w:basedOn w:val="DefaultParagraphFont"/>
    <w:link w:val="Heading3"/>
    <w:rsid w:val="00F26F77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F26F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F26F77"/>
  </w:style>
  <w:style w:type="paragraph" w:styleId="BodyText2">
    <w:name w:val="Body Text 2"/>
    <w:basedOn w:val="Normal"/>
    <w:link w:val="BodyText2Char"/>
    <w:rsid w:val="00F26F77"/>
    <w:pPr>
      <w:spacing w:before="12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rsid w:val="00F26F77"/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Data1">
    <w:name w:val="Data1"/>
    <w:basedOn w:val="DefaultParagraphFont"/>
    <w:rsid w:val="00F26F77"/>
  </w:style>
  <w:style w:type="character" w:styleId="Hyperlink">
    <w:name w:val="Hyperlink"/>
    <w:rsid w:val="00F26F77"/>
    <w:rPr>
      <w:color w:val="0000FF"/>
      <w:u w:val="single"/>
    </w:rPr>
  </w:style>
  <w:style w:type="character" w:customStyle="1" w:styleId="lead">
    <w:name w:val="lead"/>
    <w:basedOn w:val="DefaultParagraphFont"/>
    <w:rsid w:val="00F26F77"/>
  </w:style>
  <w:style w:type="paragraph" w:styleId="NormalWeb">
    <w:name w:val="Normal (Web)"/>
    <w:basedOn w:val="Normal"/>
    <w:uiPriority w:val="99"/>
    <w:unhideWhenUsed/>
    <w:rsid w:val="00F26F7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F26F77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rsid w:val="00F26F77"/>
    <w:rPr>
      <w:rFonts w:ascii="Consolas" w:eastAsia="Calibri" w:hAnsi="Consolas" w:cs="Times New Roman"/>
      <w:sz w:val="21"/>
      <w:szCs w:val="21"/>
      <w:lang w:eastAsia="pl-PL"/>
    </w:rPr>
  </w:style>
  <w:style w:type="character" w:styleId="FootnoteReference">
    <w:name w:val="footnote reference"/>
    <w:rsid w:val="00F26F77"/>
    <w:rPr>
      <w:vertAlign w:val="superscript"/>
    </w:rPr>
  </w:style>
  <w:style w:type="paragraph" w:styleId="EndnoteText">
    <w:name w:val="endnote text"/>
    <w:basedOn w:val="Normal"/>
    <w:link w:val="EndnoteTextChar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rsid w:val="00F26F77"/>
    <w:rPr>
      <w:vertAlign w:val="superscript"/>
    </w:rPr>
  </w:style>
  <w:style w:type="character" w:customStyle="1" w:styleId="Znakiprzypiswdolnych">
    <w:name w:val="Znaki przypisów dolnych"/>
    <w:rsid w:val="00F26F77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F26F77"/>
    <w:rPr>
      <w:vertAlign w:val="superscript"/>
    </w:rPr>
  </w:style>
  <w:style w:type="paragraph" w:styleId="FootnoteText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"/>
    <w:link w:val="FootnoteTextChar"/>
    <w:uiPriority w:val="99"/>
    <w:rsid w:val="00F26F77"/>
    <w:pPr>
      <w:suppressAutoHyphens/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efaultParagraphFont"/>
    <w:link w:val="FootnoteText"/>
    <w:uiPriority w:val="99"/>
    <w:rsid w:val="00F26F77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"/>
    <w:rsid w:val="00F26F77"/>
    <w:pPr>
      <w:suppressAutoHyphens/>
      <w:spacing w:before="120" w:after="0" w:line="36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retekstu">
    <w:name w:val="WW-Treść tekstu"/>
    <w:basedOn w:val="Normal"/>
    <w:rsid w:val="00F26F77"/>
    <w:pPr>
      <w:widowControl w:val="0"/>
      <w:suppressAutoHyphens/>
      <w:autoSpaceDE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rsid w:val="00F26F77"/>
    <w:pPr>
      <w:suppressAutoHyphens/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rsid w:val="00F26F77"/>
    <w:rPr>
      <w:sz w:val="16"/>
      <w:szCs w:val="16"/>
    </w:rPr>
  </w:style>
  <w:style w:type="paragraph" w:styleId="CommentText">
    <w:name w:val="annotation text"/>
    <w:aliases w:val="Znak"/>
    <w:basedOn w:val="Normal"/>
    <w:link w:val="CommentTextChar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aliases w:val="Znak Char"/>
    <w:basedOn w:val="DefaultParagraphFont"/>
    <w:link w:val="CommentText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F2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F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6F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styleId="ListParagraph">
    <w:name w:val="List Paragraph"/>
    <w:basedOn w:val="Normal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4869C1"/>
    <w:pPr>
      <w:spacing w:after="0" w:line="240" w:lineRule="auto"/>
    </w:pPr>
    <w:rPr>
      <w:rFonts w:ascii="Trebuchet MS" w:hAnsi="Trebuchet MS"/>
    </w:rPr>
  </w:style>
  <w:style w:type="character" w:styleId="Strong">
    <w:name w:val="Strong"/>
    <w:basedOn w:val="DefaultParagraphFont"/>
    <w:uiPriority w:val="22"/>
    <w:qFormat/>
    <w:rsid w:val="00891C2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microsoft.com/office/2007/relationships/hdphoto" Target="media/hdphoto1.wdp"/><Relationship Id="rId13" Type="http://schemas.openxmlformats.org/officeDocument/2006/relationships/image" Target="media/image2.png"/><Relationship Id="rId14" Type="http://schemas.microsoft.com/office/2007/relationships/hdphoto" Target="media/hdphoto2.wdp"/><Relationship Id="rId15" Type="http://schemas.openxmlformats.org/officeDocument/2006/relationships/hyperlink" Target="http://www.jawinternecie.edu.pl" TargetMode="External"/><Relationship Id="rId16" Type="http://schemas.openxmlformats.org/officeDocument/2006/relationships/hyperlink" Target="http://www.jawinternecie.edu.pl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AF84-D994-434A-B29B-DE3DBAEEB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A8A6F-05E3-44C8-BE58-3F7DED45B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E46D6-8062-436B-8A5A-67088130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ECCF2-262C-984C-9DC0-89A00302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3160</Words>
  <Characters>18013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Microsoft Office User</cp:lastModifiedBy>
  <cp:revision>2</cp:revision>
  <cp:lastPrinted>2016-03-23T09:04:00Z</cp:lastPrinted>
  <dcterms:created xsi:type="dcterms:W3CDTF">2019-01-23T08:24:00Z</dcterms:created>
  <dcterms:modified xsi:type="dcterms:W3CDTF">2019-01-23T08:24:00Z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